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4E4EEE" w:rsidTr="005E7E60">
        <w:tc>
          <w:tcPr>
            <w:tcW w:w="7338" w:type="dxa"/>
            <w:tcBorders>
              <w:top w:val="single" w:sz="4" w:space="0" w:color="FFFFFF"/>
              <w:left w:val="single" w:sz="4" w:space="0" w:color="FFFFFF"/>
            </w:tcBorders>
            <w:shd w:val="clear" w:color="auto" w:fill="auto"/>
          </w:tcPr>
          <w:p w:rsidR="004559D7" w:rsidRPr="004E4EEE" w:rsidRDefault="00F757F5" w:rsidP="005E7E60">
            <w:pPr>
              <w:tabs>
                <w:tab w:val="left" w:pos="2625"/>
              </w:tabs>
              <w:spacing w:before="120" w:after="120" w:line="240" w:lineRule="auto"/>
              <w:rPr>
                <w:rFonts w:ascii="Arial Narrow" w:hAnsi="Arial Narrow"/>
                <w:b/>
                <w:sz w:val="26"/>
                <w:szCs w:val="26"/>
              </w:rPr>
            </w:pPr>
            <w:r w:rsidRPr="004E4EEE">
              <w:rPr>
                <w:rFonts w:ascii="Arial Narrow" w:hAnsi="Arial Narrow"/>
                <w:b/>
                <w:sz w:val="26"/>
                <w:szCs w:val="26"/>
              </w:rPr>
              <w:t>SCHEDA TECNICA DESCRITTIVA</w:t>
            </w:r>
            <w:bookmarkStart w:id="0" w:name="_GoBack"/>
            <w:bookmarkEnd w:id="0"/>
          </w:p>
          <w:p w:rsidR="00F8557B" w:rsidRPr="004E4EEE" w:rsidRDefault="008F2C30" w:rsidP="000065EC">
            <w:pPr>
              <w:tabs>
                <w:tab w:val="left" w:pos="2625"/>
              </w:tabs>
              <w:spacing w:before="120" w:after="120" w:line="240" w:lineRule="auto"/>
              <w:rPr>
                <w:rFonts w:ascii="Arial Narrow" w:hAnsi="Arial Narrow"/>
                <w:b/>
                <w:sz w:val="26"/>
                <w:szCs w:val="26"/>
              </w:rPr>
            </w:pPr>
            <w:r>
              <w:rPr>
                <w:rFonts w:ascii="Arial Narrow" w:hAnsi="Arial Narrow"/>
                <w:b/>
                <w:sz w:val="26"/>
                <w:szCs w:val="26"/>
              </w:rPr>
              <w:t>SISTEMA DI COMANDO PER</w:t>
            </w:r>
            <w:r w:rsidRPr="00CB5D59">
              <w:rPr>
                <w:rFonts w:ascii="Arial Narrow" w:hAnsi="Arial Narrow"/>
                <w:b/>
                <w:sz w:val="26"/>
                <w:szCs w:val="26"/>
              </w:rPr>
              <w:t xml:space="preserve"> SISTEMI VRV CON GHP AISIN</w:t>
            </w:r>
          </w:p>
        </w:tc>
        <w:tc>
          <w:tcPr>
            <w:tcW w:w="2440" w:type="dxa"/>
            <w:tcBorders>
              <w:top w:val="single" w:sz="4" w:space="0" w:color="FFFFFF"/>
            </w:tcBorders>
            <w:shd w:val="clear" w:color="auto" w:fill="auto"/>
            <w:vAlign w:val="center"/>
          </w:tcPr>
          <w:p w:rsidR="00F8557B" w:rsidRPr="004E4EEE" w:rsidRDefault="00F8557B" w:rsidP="005E7E60">
            <w:pPr>
              <w:spacing w:before="120" w:after="120" w:line="240" w:lineRule="auto"/>
              <w:jc w:val="center"/>
              <w:rPr>
                <w:rFonts w:ascii="Arial Narrow" w:hAnsi="Arial Narrow"/>
                <w:b/>
                <w:sz w:val="26"/>
                <w:szCs w:val="26"/>
              </w:rPr>
            </w:pPr>
            <w:r w:rsidRPr="004E4EEE">
              <w:rPr>
                <w:rFonts w:ascii="Arial Narrow" w:hAnsi="Arial Narrow"/>
                <w:b/>
                <w:sz w:val="26"/>
                <w:szCs w:val="26"/>
              </w:rPr>
              <w:t>MODELLO</w:t>
            </w:r>
          </w:p>
        </w:tc>
      </w:tr>
      <w:tr w:rsidR="00F8557B" w:rsidRPr="004E4EEE" w:rsidTr="005E7E60">
        <w:trPr>
          <w:trHeight w:val="500"/>
        </w:trPr>
        <w:tc>
          <w:tcPr>
            <w:tcW w:w="7338" w:type="dxa"/>
            <w:tcBorders>
              <w:left w:val="single" w:sz="4" w:space="0" w:color="FFFFFF"/>
            </w:tcBorders>
            <w:shd w:val="clear" w:color="auto" w:fill="auto"/>
          </w:tcPr>
          <w:p w:rsidR="00F8557B" w:rsidRPr="004E4EEE" w:rsidRDefault="004559D7" w:rsidP="005E7E60">
            <w:pPr>
              <w:spacing w:before="120" w:after="120" w:line="240" w:lineRule="auto"/>
              <w:rPr>
                <w:rFonts w:ascii="Arial Narrow" w:hAnsi="Arial Narrow"/>
                <w:b/>
                <w:sz w:val="26"/>
                <w:szCs w:val="26"/>
              </w:rPr>
            </w:pPr>
            <w:r w:rsidRPr="004E4EEE">
              <w:rPr>
                <w:rFonts w:ascii="Arial Narrow" w:hAnsi="Arial Narrow"/>
                <w:b/>
                <w:sz w:val="26"/>
                <w:szCs w:val="26"/>
              </w:rPr>
              <w:t xml:space="preserve">Descrizione </w:t>
            </w:r>
          </w:p>
        </w:tc>
        <w:tc>
          <w:tcPr>
            <w:tcW w:w="2440" w:type="dxa"/>
            <w:shd w:val="clear" w:color="auto" w:fill="auto"/>
          </w:tcPr>
          <w:p w:rsidR="00F8557B" w:rsidRPr="004E4EEE" w:rsidRDefault="00105890" w:rsidP="00BD7E1D">
            <w:pPr>
              <w:spacing w:before="120" w:after="120" w:line="240" w:lineRule="auto"/>
              <w:jc w:val="center"/>
              <w:rPr>
                <w:rFonts w:ascii="Arial Narrow" w:hAnsi="Arial Narrow"/>
                <w:b/>
                <w:sz w:val="26"/>
                <w:szCs w:val="26"/>
              </w:rPr>
            </w:pPr>
            <w:r w:rsidRPr="00105890">
              <w:rPr>
                <w:rFonts w:ascii="Arial Narrow" w:hAnsi="Arial Narrow"/>
                <w:b/>
              </w:rPr>
              <w:t>DCM601C51</w:t>
            </w:r>
          </w:p>
        </w:tc>
      </w:tr>
      <w:tr w:rsidR="004559D7" w:rsidRPr="005C1CFB" w:rsidTr="003E00CC">
        <w:trPr>
          <w:trHeight w:val="134"/>
        </w:trPr>
        <w:tc>
          <w:tcPr>
            <w:tcW w:w="7338" w:type="dxa"/>
            <w:tcBorders>
              <w:left w:val="single" w:sz="4" w:space="0" w:color="FFFFFF"/>
              <w:bottom w:val="single" w:sz="4" w:space="0" w:color="FFFFFF"/>
            </w:tcBorders>
            <w:shd w:val="clear" w:color="auto" w:fill="auto"/>
          </w:tcPr>
          <w:p w:rsidR="004559D7" w:rsidRPr="00416031" w:rsidRDefault="00105890" w:rsidP="00B04883">
            <w:pPr>
              <w:spacing w:before="120" w:after="0" w:line="240" w:lineRule="auto"/>
              <w:jc w:val="both"/>
              <w:rPr>
                <w:rFonts w:ascii="Arial Narrow" w:hAnsi="Arial Narrow"/>
                <w:b/>
              </w:rPr>
            </w:pPr>
            <w:r>
              <w:rPr>
                <w:rFonts w:ascii="Arial Narrow" w:hAnsi="Arial Narrow"/>
                <w:b/>
              </w:rPr>
              <w:t>Intelligent Touch Manager</w:t>
            </w:r>
          </w:p>
          <w:p w:rsidR="00416031" w:rsidRPr="005C1CFB" w:rsidRDefault="00416031" w:rsidP="00B04883">
            <w:pPr>
              <w:spacing w:before="120" w:after="0" w:line="240" w:lineRule="auto"/>
              <w:jc w:val="both"/>
              <w:rPr>
                <w:rFonts w:ascii="Arial Narrow" w:hAnsi="Arial Narrow"/>
              </w:rPr>
            </w:pPr>
          </w:p>
          <w:p w:rsidR="00105890" w:rsidRPr="00105890" w:rsidRDefault="00105890" w:rsidP="00105890">
            <w:pPr>
              <w:tabs>
                <w:tab w:val="left" w:pos="2612"/>
              </w:tabs>
              <w:spacing w:after="0" w:line="240" w:lineRule="auto"/>
              <w:jc w:val="both"/>
              <w:rPr>
                <w:rFonts w:ascii="Arial Narrow" w:eastAsia="Times New Roman" w:hAnsi="Arial Narrow"/>
                <w:bCs/>
                <w:color w:val="000000"/>
                <w:lang w:eastAsia="it-IT"/>
              </w:rPr>
            </w:pPr>
            <w:r w:rsidRPr="00105890">
              <w:rPr>
                <w:rFonts w:ascii="Arial Narrow" w:eastAsia="Times New Roman" w:hAnsi="Arial Narrow"/>
                <w:bCs/>
                <w:color w:val="000000"/>
                <w:lang w:eastAsia="it-IT"/>
              </w:rPr>
              <w:t>Sistema di controllo centralizzato "Intelligent Touch Manager" per la supervisione di sistemi VRV a R410A. Funzionalità di controllo e monitoraggio dello stato dei parametri di funzionamento con interfaccia grafica user friendly, con schermo di tipo touch screen, avanzate funzionalità di timer, funzione web integrata, per la gestione da remoto del sistema, gestione integrata di configurazione e monitoraggio a distanza per il service. Possibilità di effettuare la verifica automatica della carica di refrigerante da</w:t>
            </w:r>
          </w:p>
          <w:p w:rsidR="008F2C30" w:rsidRDefault="00105890" w:rsidP="00105890">
            <w:pPr>
              <w:tabs>
                <w:tab w:val="left" w:pos="2612"/>
              </w:tabs>
              <w:spacing w:after="0" w:line="240" w:lineRule="auto"/>
              <w:jc w:val="both"/>
              <w:rPr>
                <w:rFonts w:ascii="Arial Narrow" w:eastAsia="Times New Roman" w:hAnsi="Arial Narrow"/>
                <w:bCs/>
                <w:color w:val="000000"/>
                <w:lang w:eastAsia="it-IT"/>
              </w:rPr>
            </w:pPr>
            <w:r w:rsidRPr="00105890">
              <w:rPr>
                <w:rFonts w:ascii="Arial Narrow" w:eastAsia="Times New Roman" w:hAnsi="Arial Narrow"/>
                <w:bCs/>
                <w:color w:val="000000"/>
                <w:lang w:eastAsia="it-IT"/>
              </w:rPr>
              <w:t>remoto, impostando l'evento con il timer, ricevendo il report in remoto. Funzionalità opzionale di smart energy management che consente di pianificare i consumi e di seguirne l'evoluzione giornalmente, mensilmente, annualmente, con identificazione delle unità con maggiore consumo.</w:t>
            </w:r>
          </w:p>
          <w:p w:rsidR="00105890" w:rsidRPr="005C1CFB" w:rsidRDefault="00105890" w:rsidP="00105890">
            <w:pPr>
              <w:tabs>
                <w:tab w:val="left" w:pos="2612"/>
              </w:tabs>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C1CFB" w:rsidRDefault="004559D7" w:rsidP="005E7E60">
            <w:pPr>
              <w:spacing w:before="120" w:after="120" w:line="240" w:lineRule="auto"/>
              <w:jc w:val="center"/>
              <w:rPr>
                <w:rFonts w:ascii="Arial Narrow" w:hAnsi="Arial Narrow"/>
                <w:b/>
              </w:rPr>
            </w:pPr>
          </w:p>
        </w:tc>
      </w:tr>
      <w:tr w:rsidR="00032D79" w:rsidRPr="005C1CFB"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5C1CFB" w:rsidRDefault="00032D79" w:rsidP="00B04883">
            <w:pPr>
              <w:spacing w:before="120" w:after="120" w:line="240" w:lineRule="auto"/>
              <w:jc w:val="both"/>
              <w:rPr>
                <w:rFonts w:ascii="Arial Narrow" w:hAnsi="Arial Narrow"/>
                <w:b/>
              </w:rPr>
            </w:pPr>
            <w:r w:rsidRPr="005C1CFB">
              <w:rPr>
                <w:rFonts w:ascii="Arial Narrow" w:hAnsi="Arial Narrow"/>
                <w:b/>
              </w:rPr>
              <w:t>Caratteristiche tecniche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r w:rsidR="00032D79" w:rsidRPr="005C1CFB" w:rsidTr="005E7E60">
        <w:trPr>
          <w:trHeight w:val="4110"/>
        </w:trPr>
        <w:tc>
          <w:tcPr>
            <w:tcW w:w="7338" w:type="dxa"/>
            <w:tcBorders>
              <w:top w:val="single" w:sz="4" w:space="0" w:color="FFFFFF"/>
              <w:left w:val="single" w:sz="4" w:space="0" w:color="FFFFFF"/>
              <w:bottom w:val="single" w:sz="4" w:space="0" w:color="FFFFFF"/>
            </w:tcBorders>
            <w:shd w:val="clear" w:color="auto" w:fill="auto"/>
          </w:tcPr>
          <w:p w:rsidR="00105890" w:rsidRPr="00105890" w:rsidRDefault="00105890" w:rsidP="008F4181">
            <w:pPr>
              <w:numPr>
                <w:ilvl w:val="0"/>
                <w:numId w:val="1"/>
              </w:numPr>
              <w:spacing w:after="0" w:line="240" w:lineRule="auto"/>
              <w:ind w:left="426"/>
              <w:rPr>
                <w:sz w:val="20"/>
              </w:rPr>
            </w:pPr>
            <w:r w:rsidRPr="00105890">
              <w:rPr>
                <w:sz w:val="20"/>
              </w:rPr>
              <w:t>Consente di controllare fino a 64 gruppi (128 unità interne)</w:t>
            </w:r>
          </w:p>
          <w:p w:rsidR="00105890" w:rsidRPr="00105890" w:rsidRDefault="00105890" w:rsidP="008F4181">
            <w:pPr>
              <w:numPr>
                <w:ilvl w:val="0"/>
                <w:numId w:val="1"/>
              </w:numPr>
              <w:spacing w:after="0" w:line="240" w:lineRule="auto"/>
              <w:ind w:left="426"/>
              <w:rPr>
                <w:sz w:val="20"/>
              </w:rPr>
            </w:pPr>
            <w:r w:rsidRPr="00105890">
              <w:rPr>
                <w:sz w:val="20"/>
              </w:rPr>
              <w:t>Possibile espansione (opzionale) fino a 512 gruppi (1024 unità interne)</w:t>
            </w:r>
          </w:p>
          <w:p w:rsidR="00105890" w:rsidRPr="00105890" w:rsidRDefault="00105890" w:rsidP="008F4181">
            <w:pPr>
              <w:numPr>
                <w:ilvl w:val="0"/>
                <w:numId w:val="1"/>
              </w:numPr>
              <w:spacing w:after="0" w:line="240" w:lineRule="auto"/>
              <w:ind w:left="426"/>
              <w:rPr>
                <w:sz w:val="20"/>
              </w:rPr>
            </w:pPr>
            <w:r w:rsidRPr="00105890">
              <w:rPr>
                <w:sz w:val="20"/>
              </w:rPr>
              <w:t>Porta Ethernet sull’unità (browser Web + e-mail).</w:t>
            </w:r>
          </w:p>
          <w:p w:rsidR="00105890" w:rsidRPr="00105890" w:rsidRDefault="00105890" w:rsidP="008F4181">
            <w:pPr>
              <w:numPr>
                <w:ilvl w:val="0"/>
                <w:numId w:val="1"/>
              </w:numPr>
              <w:spacing w:after="0" w:line="240" w:lineRule="auto"/>
              <w:ind w:left="426"/>
              <w:rPr>
                <w:sz w:val="20"/>
              </w:rPr>
            </w:pPr>
            <w:r w:rsidRPr="00105890">
              <w:rPr>
                <w:sz w:val="20"/>
              </w:rPr>
              <w:t>Ingressi/uscite digitali (opzionali).</w:t>
            </w:r>
          </w:p>
          <w:p w:rsidR="00105890" w:rsidRPr="00105890" w:rsidRDefault="00105890" w:rsidP="008F4181">
            <w:pPr>
              <w:numPr>
                <w:ilvl w:val="0"/>
                <w:numId w:val="1"/>
              </w:numPr>
              <w:spacing w:after="0" w:line="240" w:lineRule="auto"/>
              <w:ind w:left="426"/>
              <w:rPr>
                <w:sz w:val="20"/>
              </w:rPr>
            </w:pPr>
            <w:r w:rsidRPr="00105890">
              <w:rPr>
                <w:sz w:val="20"/>
              </w:rPr>
              <w:t xml:space="preserve">Schermo tattile (schermo LCD full-color con visualizzazione a icone). </w:t>
            </w:r>
          </w:p>
          <w:p w:rsidR="00105890" w:rsidRPr="00105890" w:rsidRDefault="00105890" w:rsidP="008F4181">
            <w:pPr>
              <w:numPr>
                <w:ilvl w:val="0"/>
                <w:numId w:val="1"/>
              </w:numPr>
              <w:spacing w:after="0" w:line="240" w:lineRule="auto"/>
              <w:ind w:left="426"/>
              <w:rPr>
                <w:sz w:val="20"/>
              </w:rPr>
            </w:pPr>
            <w:r w:rsidRPr="00105890">
              <w:rPr>
                <w:sz w:val="20"/>
              </w:rPr>
              <w:t>Compatibilità con applicazioni Web e Internet.</w:t>
            </w:r>
          </w:p>
          <w:p w:rsidR="00105890" w:rsidRPr="00105890" w:rsidRDefault="00105890" w:rsidP="008F4181">
            <w:pPr>
              <w:numPr>
                <w:ilvl w:val="0"/>
                <w:numId w:val="1"/>
              </w:numPr>
              <w:spacing w:after="0" w:line="240" w:lineRule="auto"/>
              <w:ind w:left="426"/>
              <w:rPr>
                <w:sz w:val="20"/>
              </w:rPr>
            </w:pPr>
            <w:r w:rsidRPr="00105890">
              <w:rPr>
                <w:sz w:val="20"/>
              </w:rPr>
              <w:t>Monitoraggio e controllo in base all’utente</w:t>
            </w:r>
          </w:p>
          <w:p w:rsidR="00105890" w:rsidRPr="00105890" w:rsidRDefault="00105890" w:rsidP="008F4181">
            <w:pPr>
              <w:numPr>
                <w:ilvl w:val="0"/>
                <w:numId w:val="1"/>
              </w:numPr>
              <w:spacing w:after="0" w:line="240" w:lineRule="auto"/>
              <w:ind w:left="426"/>
              <w:rPr>
                <w:sz w:val="20"/>
              </w:rPr>
            </w:pPr>
            <w:r w:rsidRPr="00105890">
              <w:rPr>
                <w:sz w:val="20"/>
              </w:rPr>
              <w:t>Monitoraggio e controllo remoto di più di un edificio</w:t>
            </w:r>
          </w:p>
          <w:p w:rsidR="00105890" w:rsidRPr="00105890" w:rsidRDefault="00105890" w:rsidP="008F4181">
            <w:pPr>
              <w:numPr>
                <w:ilvl w:val="0"/>
                <w:numId w:val="1"/>
              </w:numPr>
              <w:spacing w:after="0" w:line="240" w:lineRule="auto"/>
              <w:ind w:left="426"/>
              <w:rPr>
                <w:sz w:val="20"/>
              </w:rPr>
            </w:pPr>
            <w:r w:rsidRPr="00105890">
              <w:rPr>
                <w:sz w:val="20"/>
              </w:rPr>
              <w:t>Monitoraggio e controllo remoto di più di un edificio tramite Internet.</w:t>
            </w:r>
          </w:p>
          <w:p w:rsidR="00105890" w:rsidRPr="00105890" w:rsidRDefault="00105890" w:rsidP="008F4181">
            <w:pPr>
              <w:numPr>
                <w:ilvl w:val="0"/>
                <w:numId w:val="1"/>
              </w:numPr>
              <w:spacing w:after="0" w:line="240" w:lineRule="auto"/>
              <w:ind w:left="426"/>
              <w:rPr>
                <w:sz w:val="20"/>
              </w:rPr>
            </w:pPr>
            <w:r w:rsidRPr="00105890">
              <w:rPr>
                <w:sz w:val="20"/>
              </w:rPr>
              <w:t>Ripartizione proporzionale dei consumi: PPD (opzionale).</w:t>
            </w:r>
          </w:p>
          <w:p w:rsidR="00105890" w:rsidRPr="00105890" w:rsidRDefault="00105890" w:rsidP="008F4181">
            <w:pPr>
              <w:numPr>
                <w:ilvl w:val="0"/>
                <w:numId w:val="1"/>
              </w:numPr>
              <w:spacing w:after="0" w:line="240" w:lineRule="auto"/>
              <w:ind w:left="426"/>
              <w:rPr>
                <w:sz w:val="20"/>
              </w:rPr>
            </w:pPr>
            <w:r w:rsidRPr="00105890">
              <w:rPr>
                <w:sz w:val="20"/>
              </w:rPr>
              <w:t>Facile gestione dei consumi energetici.</w:t>
            </w:r>
          </w:p>
          <w:p w:rsidR="00105890" w:rsidRPr="00105890" w:rsidRDefault="00105890" w:rsidP="008F4181">
            <w:pPr>
              <w:numPr>
                <w:ilvl w:val="0"/>
                <w:numId w:val="1"/>
              </w:numPr>
              <w:spacing w:after="0" w:line="240" w:lineRule="auto"/>
              <w:ind w:left="426"/>
              <w:rPr>
                <w:sz w:val="20"/>
              </w:rPr>
            </w:pPr>
            <w:r w:rsidRPr="00105890">
              <w:rPr>
                <w:sz w:val="20"/>
              </w:rPr>
              <w:t>Funzione Storico migliorata.</w:t>
            </w:r>
          </w:p>
          <w:p w:rsidR="00105890" w:rsidRPr="00105890" w:rsidRDefault="00105890" w:rsidP="008F4181">
            <w:pPr>
              <w:numPr>
                <w:ilvl w:val="0"/>
                <w:numId w:val="1"/>
              </w:numPr>
              <w:spacing w:after="0" w:line="240" w:lineRule="auto"/>
              <w:ind w:left="426"/>
              <w:rPr>
                <w:sz w:val="20"/>
              </w:rPr>
            </w:pPr>
            <w:r w:rsidRPr="00105890">
              <w:rPr>
                <w:sz w:val="20"/>
              </w:rPr>
              <w:t>Controllo individuale (set-point, avvio/arresto, velocità ventilatore) (max. 2 x 64 gruppi/unità interne).</w:t>
            </w:r>
          </w:p>
          <w:p w:rsidR="00105890" w:rsidRPr="00105890" w:rsidRDefault="00105890" w:rsidP="008F4181">
            <w:pPr>
              <w:numPr>
                <w:ilvl w:val="0"/>
                <w:numId w:val="1"/>
              </w:numPr>
              <w:spacing w:after="0" w:line="240" w:lineRule="auto"/>
              <w:ind w:left="426"/>
              <w:rPr>
                <w:sz w:val="20"/>
              </w:rPr>
            </w:pPr>
            <w:r w:rsidRPr="00105890">
              <w:rPr>
                <w:sz w:val="20"/>
              </w:rPr>
              <w:t>Controllo programmi (8 programmi, 17 schemi)</w:t>
            </w:r>
          </w:p>
          <w:p w:rsidR="00105890" w:rsidRPr="00105890" w:rsidRDefault="00105890" w:rsidP="008F4181">
            <w:pPr>
              <w:numPr>
                <w:ilvl w:val="0"/>
                <w:numId w:val="1"/>
              </w:numPr>
              <w:spacing w:after="0" w:line="240" w:lineRule="auto"/>
              <w:ind w:left="426"/>
              <w:rPr>
                <w:sz w:val="20"/>
              </w:rPr>
            </w:pPr>
            <w:r w:rsidRPr="00105890">
              <w:rPr>
                <w:sz w:val="20"/>
              </w:rPr>
              <w:t>Raggruppamento flessibile in zone.</w:t>
            </w:r>
          </w:p>
          <w:p w:rsidR="00105890" w:rsidRPr="00105890" w:rsidRDefault="00105890" w:rsidP="008F4181">
            <w:pPr>
              <w:numPr>
                <w:ilvl w:val="0"/>
                <w:numId w:val="1"/>
              </w:numPr>
              <w:spacing w:after="0" w:line="240" w:lineRule="auto"/>
              <w:ind w:left="426"/>
              <w:rPr>
                <w:sz w:val="20"/>
              </w:rPr>
            </w:pPr>
            <w:r w:rsidRPr="00105890">
              <w:rPr>
                <w:sz w:val="20"/>
              </w:rPr>
              <w:t>Programma annuale.</w:t>
            </w:r>
          </w:p>
          <w:p w:rsidR="00105890" w:rsidRPr="00105890" w:rsidRDefault="00105890" w:rsidP="008F4181">
            <w:pPr>
              <w:numPr>
                <w:ilvl w:val="0"/>
                <w:numId w:val="1"/>
              </w:numPr>
              <w:spacing w:after="0" w:line="240" w:lineRule="auto"/>
              <w:ind w:left="426"/>
              <w:rPr>
                <w:sz w:val="20"/>
              </w:rPr>
            </w:pPr>
            <w:r w:rsidRPr="00105890">
              <w:rPr>
                <w:sz w:val="20"/>
              </w:rPr>
              <w:t>Dispositivo di arresto per emergenza incendio.</w:t>
            </w:r>
          </w:p>
          <w:p w:rsidR="00105890" w:rsidRPr="00105890" w:rsidRDefault="00105890" w:rsidP="008F4181">
            <w:pPr>
              <w:numPr>
                <w:ilvl w:val="0"/>
                <w:numId w:val="1"/>
              </w:numPr>
              <w:spacing w:after="0" w:line="240" w:lineRule="auto"/>
              <w:ind w:left="426"/>
              <w:rPr>
                <w:sz w:val="20"/>
              </w:rPr>
            </w:pPr>
            <w:r w:rsidRPr="00105890">
              <w:rPr>
                <w:sz w:val="20"/>
              </w:rPr>
              <w:t>Comando sincronizzato.</w:t>
            </w:r>
          </w:p>
          <w:p w:rsidR="00105890" w:rsidRPr="00105890" w:rsidRDefault="00105890" w:rsidP="008F4181">
            <w:pPr>
              <w:numPr>
                <w:ilvl w:val="0"/>
                <w:numId w:val="1"/>
              </w:numPr>
              <w:spacing w:after="0" w:line="240" w:lineRule="auto"/>
              <w:ind w:left="426"/>
              <w:rPr>
                <w:sz w:val="20"/>
              </w:rPr>
            </w:pPr>
            <w:r w:rsidRPr="00105890">
              <w:rPr>
                <w:sz w:val="20"/>
              </w:rPr>
              <w:t>Funzioni potenziate di monitoraggio e controllo della ventilazione a recupero di calore.</w:t>
            </w:r>
          </w:p>
          <w:p w:rsidR="00105890" w:rsidRPr="00105890" w:rsidRDefault="00105890" w:rsidP="008F4181">
            <w:pPr>
              <w:numPr>
                <w:ilvl w:val="0"/>
                <w:numId w:val="1"/>
              </w:numPr>
              <w:spacing w:after="0" w:line="240" w:lineRule="auto"/>
              <w:ind w:left="426"/>
              <w:rPr>
                <w:sz w:val="20"/>
              </w:rPr>
            </w:pPr>
            <w:r w:rsidRPr="00105890">
              <w:rPr>
                <w:sz w:val="20"/>
              </w:rPr>
              <w:t>Selezione automatica raffreddamento/ riscaldamento.</w:t>
            </w:r>
          </w:p>
          <w:p w:rsidR="00105890" w:rsidRPr="00105890" w:rsidRDefault="00105890" w:rsidP="008F4181">
            <w:pPr>
              <w:numPr>
                <w:ilvl w:val="0"/>
                <w:numId w:val="1"/>
              </w:numPr>
              <w:spacing w:after="0" w:line="240" w:lineRule="auto"/>
              <w:ind w:left="426"/>
              <w:rPr>
                <w:sz w:val="20"/>
              </w:rPr>
            </w:pPr>
            <w:r w:rsidRPr="00105890">
              <w:rPr>
                <w:sz w:val="20"/>
              </w:rPr>
              <w:t>Ottimizzazione del riscaldamento.</w:t>
            </w:r>
          </w:p>
          <w:p w:rsidR="00105890" w:rsidRPr="00105890" w:rsidRDefault="00105890" w:rsidP="008F4181">
            <w:pPr>
              <w:numPr>
                <w:ilvl w:val="0"/>
                <w:numId w:val="1"/>
              </w:numPr>
              <w:spacing w:after="0" w:line="240" w:lineRule="auto"/>
              <w:ind w:left="426"/>
              <w:rPr>
                <w:sz w:val="20"/>
              </w:rPr>
            </w:pPr>
            <w:r w:rsidRPr="00105890">
              <w:rPr>
                <w:sz w:val="20"/>
              </w:rPr>
              <w:t>Impostazione limiti temperatura.</w:t>
            </w:r>
          </w:p>
          <w:p w:rsidR="00105890" w:rsidRPr="00105890" w:rsidRDefault="00105890" w:rsidP="008F4181">
            <w:pPr>
              <w:numPr>
                <w:ilvl w:val="0"/>
                <w:numId w:val="1"/>
              </w:numPr>
              <w:spacing w:after="0" w:line="240" w:lineRule="auto"/>
              <w:ind w:left="426"/>
              <w:rPr>
                <w:sz w:val="20"/>
              </w:rPr>
            </w:pPr>
            <w:r w:rsidRPr="00105890">
              <w:rPr>
                <w:sz w:val="20"/>
              </w:rPr>
              <w:t>Sistema protetto tramite password: 3 livelli (generale, amministrazione e manutenzione).</w:t>
            </w:r>
          </w:p>
          <w:p w:rsidR="00105890" w:rsidRPr="00105890" w:rsidRDefault="00105890" w:rsidP="008F4181">
            <w:pPr>
              <w:numPr>
                <w:ilvl w:val="0"/>
                <w:numId w:val="1"/>
              </w:numPr>
              <w:spacing w:after="0" w:line="240" w:lineRule="auto"/>
              <w:ind w:left="426"/>
              <w:rPr>
                <w:sz w:val="20"/>
              </w:rPr>
            </w:pPr>
            <w:r w:rsidRPr="00105890">
              <w:rPr>
                <w:sz w:val="20"/>
              </w:rPr>
              <w:t>Selezione rapida e massimo controllo.</w:t>
            </w:r>
          </w:p>
          <w:p w:rsidR="00105890" w:rsidRPr="00105890" w:rsidRDefault="00105890" w:rsidP="008F4181">
            <w:pPr>
              <w:numPr>
                <w:ilvl w:val="0"/>
                <w:numId w:val="1"/>
              </w:numPr>
              <w:spacing w:after="0" w:line="240" w:lineRule="auto"/>
              <w:ind w:left="426"/>
              <w:rPr>
                <w:sz w:val="20"/>
              </w:rPr>
            </w:pPr>
            <w:r w:rsidRPr="00105890">
              <w:rPr>
                <w:sz w:val="20"/>
              </w:rPr>
              <w:t xml:space="preserve">Navigazione intuitiva. </w:t>
            </w:r>
          </w:p>
          <w:p w:rsidR="00105890" w:rsidRPr="00105890" w:rsidRDefault="00105890" w:rsidP="008F4181">
            <w:pPr>
              <w:numPr>
                <w:ilvl w:val="0"/>
                <w:numId w:val="1"/>
              </w:numPr>
              <w:spacing w:after="0" w:line="240" w:lineRule="auto"/>
              <w:ind w:left="426"/>
              <w:rPr>
                <w:sz w:val="20"/>
              </w:rPr>
            </w:pPr>
            <w:r w:rsidRPr="00105890">
              <w:rPr>
                <w:sz w:val="20"/>
              </w:rPr>
              <w:t>Visualizzazione tramite interfaccia grafica utente (GUI).</w:t>
            </w:r>
          </w:p>
          <w:p w:rsidR="00105890" w:rsidRPr="00105890" w:rsidRDefault="00105890" w:rsidP="008F4181">
            <w:pPr>
              <w:numPr>
                <w:ilvl w:val="0"/>
                <w:numId w:val="1"/>
              </w:numPr>
              <w:spacing w:after="0" w:line="240" w:lineRule="auto"/>
              <w:ind w:left="426"/>
              <w:rPr>
                <w:sz w:val="20"/>
              </w:rPr>
            </w:pPr>
            <w:r w:rsidRPr="00105890">
              <w:rPr>
                <w:sz w:val="20"/>
              </w:rPr>
              <w:t>Possibilità di modificare il colore delle icone.</w:t>
            </w:r>
          </w:p>
          <w:p w:rsidR="00105890" w:rsidRPr="00105890" w:rsidRDefault="00105890" w:rsidP="008F4181">
            <w:pPr>
              <w:numPr>
                <w:ilvl w:val="0"/>
                <w:numId w:val="1"/>
              </w:numPr>
              <w:spacing w:after="0" w:line="240" w:lineRule="auto"/>
              <w:ind w:left="426"/>
              <w:rPr>
                <w:sz w:val="20"/>
              </w:rPr>
            </w:pPr>
            <w:r w:rsidRPr="00105890">
              <w:rPr>
                <w:sz w:val="20"/>
              </w:rPr>
              <w:t>Modalità di funzionamento unità interne.</w:t>
            </w:r>
          </w:p>
          <w:p w:rsidR="002D208F" w:rsidRPr="0038241F" w:rsidRDefault="00105890" w:rsidP="008F4181">
            <w:pPr>
              <w:numPr>
                <w:ilvl w:val="0"/>
                <w:numId w:val="1"/>
              </w:numPr>
              <w:spacing w:after="0" w:line="240" w:lineRule="auto"/>
              <w:ind w:left="426"/>
              <w:rPr>
                <w:sz w:val="20"/>
              </w:rPr>
            </w:pPr>
            <w:r w:rsidRPr="00105890">
              <w:rPr>
                <w:sz w:val="20"/>
              </w:rPr>
              <w:t>Messaggi di errore tramite e-mail e cellulare (opzionale).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bl>
    <w:p w:rsidR="006B26B9" w:rsidRPr="001C6757" w:rsidRDefault="006B26B9" w:rsidP="008F2C30"/>
    <w:sectPr w:rsidR="006B26B9" w:rsidRPr="001C6757"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D4159"/>
    <w:multiLevelType w:val="hybridMultilevel"/>
    <w:tmpl w:val="701AF0A2"/>
    <w:lvl w:ilvl="0" w:tplc="FFFFFFFF">
      <w:start w:val="1"/>
      <w:numFmt w:val="bullet"/>
      <w:lvlText w:val=""/>
      <w:legacy w:legacy="1" w:legacySpace="0" w:legacyIndent="283"/>
      <w:lvlJc w:val="left"/>
      <w:pPr>
        <w:ind w:left="283"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FEC53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27051D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35647FB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67326C8"/>
    <w:multiLevelType w:val="hybridMultilevel"/>
    <w:tmpl w:val="1DC435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44EC45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46492BDB"/>
    <w:multiLevelType w:val="hybridMultilevel"/>
    <w:tmpl w:val="4364E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7"/>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5"/>
    <w:rsid w:val="000065EC"/>
    <w:rsid w:val="00032D79"/>
    <w:rsid w:val="000A0341"/>
    <w:rsid w:val="000D64D6"/>
    <w:rsid w:val="00105890"/>
    <w:rsid w:val="001C6757"/>
    <w:rsid w:val="001F0558"/>
    <w:rsid w:val="0026393F"/>
    <w:rsid w:val="00294590"/>
    <w:rsid w:val="002B1CB9"/>
    <w:rsid w:val="002D208F"/>
    <w:rsid w:val="002F41A2"/>
    <w:rsid w:val="00321223"/>
    <w:rsid w:val="003234FC"/>
    <w:rsid w:val="0038241F"/>
    <w:rsid w:val="003A0ACB"/>
    <w:rsid w:val="003E00CC"/>
    <w:rsid w:val="00416031"/>
    <w:rsid w:val="004559D7"/>
    <w:rsid w:val="004A7863"/>
    <w:rsid w:val="004E4EEE"/>
    <w:rsid w:val="005A1CBA"/>
    <w:rsid w:val="005C1CFB"/>
    <w:rsid w:val="005E723E"/>
    <w:rsid w:val="005E7E60"/>
    <w:rsid w:val="005F6388"/>
    <w:rsid w:val="00634752"/>
    <w:rsid w:val="006B26B9"/>
    <w:rsid w:val="006D04C9"/>
    <w:rsid w:val="006E56AC"/>
    <w:rsid w:val="00740B84"/>
    <w:rsid w:val="007736CC"/>
    <w:rsid w:val="007816DE"/>
    <w:rsid w:val="00782A4F"/>
    <w:rsid w:val="007F6056"/>
    <w:rsid w:val="008C004C"/>
    <w:rsid w:val="008F2C30"/>
    <w:rsid w:val="008F4181"/>
    <w:rsid w:val="00A04B2B"/>
    <w:rsid w:val="00A930E4"/>
    <w:rsid w:val="00AF6FE6"/>
    <w:rsid w:val="00B04883"/>
    <w:rsid w:val="00BB19A3"/>
    <w:rsid w:val="00BD7E1D"/>
    <w:rsid w:val="00C05770"/>
    <w:rsid w:val="00C25DA9"/>
    <w:rsid w:val="00C71D2D"/>
    <w:rsid w:val="00D74B8F"/>
    <w:rsid w:val="00D860F4"/>
    <w:rsid w:val="00D94A5E"/>
    <w:rsid w:val="00F66DF2"/>
    <w:rsid w:val="00F66F18"/>
    <w:rsid w:val="00F757F5"/>
    <w:rsid w:val="00F8557B"/>
    <w:rsid w:val="00FA7D43"/>
    <w:rsid w:val="00FE5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emili\Desktop\Voci%20di%20capitolato%202016\ITALIANO\UNIT&#192;%20INTERNE\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8BC205-3163-405C-A6D1-2669C727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voci di capitolato 2016.dotx</Template>
  <TotalTime>2</TotalTime>
  <Pages>1</Pages>
  <Words>365</Words>
  <Characters>2082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Emili</dc:creator>
  <cp:lastModifiedBy>Mario Emili</cp:lastModifiedBy>
  <cp:revision>3</cp:revision>
  <dcterms:created xsi:type="dcterms:W3CDTF">2016-02-03T10:42:00Z</dcterms:created>
  <dcterms:modified xsi:type="dcterms:W3CDTF">2016-02-03T13:53:00Z</dcterms:modified>
</cp:coreProperties>
</file>