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88736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BD03E7">
              <w:rPr>
                <w:rFonts w:ascii="Arial Narrow" w:hAnsi="Arial Narrow"/>
                <w:b/>
              </w:rPr>
              <w:t>1-P</w:t>
            </w:r>
            <w:r w:rsidR="00735252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73413" w:rsidRPr="00D1020D" w:rsidRDefault="00373413" w:rsidP="0037341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88736E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BD03E7" w:rsidRDefault="00BD03E7" w:rsidP="00BD03E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735252" w:rsidRPr="00505C64" w:rsidRDefault="00735252" w:rsidP="007352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735252" w:rsidRPr="00735252" w:rsidRDefault="00735252" w:rsidP="007352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  <w:bookmarkStart w:id="0" w:name="_GoBack"/>
            <w:bookmarkEnd w:id="0"/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BD03E7" w:rsidRPr="00BD03E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Potenza frigorifera </w:t>
            </w:r>
            <w:r w:rsidRPr="00BD03E7">
              <w:rPr>
                <w:rFonts w:ascii="Arial Narrow" w:hAnsi="Arial Narrow"/>
                <w:vertAlign w:val="superscript"/>
              </w:rPr>
              <w:t>(1)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26,5 kW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Potenza termica </w:t>
            </w:r>
            <w:r w:rsidRPr="00BD03E7">
              <w:rPr>
                <w:rFonts w:ascii="Arial Narrow" w:hAnsi="Arial Narrow"/>
                <w:vertAlign w:val="superscript"/>
              </w:rPr>
              <w:t>(2)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30,0 kW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Consumo gas combustibile </w:t>
            </w:r>
            <w:r w:rsidRPr="00BD03E7">
              <w:rPr>
                <w:rFonts w:ascii="Arial Narrow" w:hAnsi="Arial Narrow"/>
                <w:vertAlign w:val="superscript"/>
              </w:rPr>
              <w:t>(4)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20,0 kW – Raffreddamento</w:t>
            </w:r>
          </w:p>
          <w:p w:rsidR="0088736E" w:rsidRPr="00BD03E7" w:rsidRDefault="0088736E" w:rsidP="0088736E">
            <w:pPr>
              <w:ind w:left="6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20,2 kW – Riscaldamento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Energy </w:t>
            </w:r>
            <w:proofErr w:type="spellStart"/>
            <w:r w:rsidRPr="00BD03E7">
              <w:rPr>
                <w:rFonts w:ascii="Arial Narrow" w:hAnsi="Arial Narrow"/>
              </w:rPr>
              <w:t>label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A+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GUE in </w:t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1,33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GUE in </w:t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 </w:t>
            </w:r>
            <w:r w:rsidRPr="00BD03E7">
              <w:rPr>
                <w:rFonts w:ascii="Arial Narrow" w:hAnsi="Arial Narrow"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1,48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BD03E7">
              <w:rPr>
                <w:rFonts w:ascii="Arial Narrow" w:hAnsi="Arial Narrow"/>
              </w:rPr>
              <w:t>Seasonal</w:t>
            </w:r>
            <w:proofErr w:type="spellEnd"/>
            <w:r w:rsidRPr="00BD03E7">
              <w:rPr>
                <w:rFonts w:ascii="Arial Narrow" w:hAnsi="Arial Narrow"/>
              </w:rPr>
              <w:t xml:space="preserve"> PER – </w:t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172%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BD03E7">
              <w:rPr>
                <w:rFonts w:ascii="Arial Narrow" w:hAnsi="Arial Narrow"/>
              </w:rPr>
              <w:t>Seasonal</w:t>
            </w:r>
            <w:proofErr w:type="spellEnd"/>
            <w:r w:rsidRPr="00BD03E7">
              <w:rPr>
                <w:rFonts w:ascii="Arial Narrow" w:hAnsi="Arial Narrow"/>
              </w:rPr>
              <w:t xml:space="preserve"> PER – </w:t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</w:t>
            </w:r>
            <w:r w:rsidR="00070688" w:rsidRPr="00BD03E7">
              <w:rPr>
                <w:rFonts w:ascii="Arial Narrow" w:hAnsi="Arial Narrow"/>
              </w:rPr>
              <w:t>36</w:t>
            </w:r>
            <w:r w:rsidRPr="00BD03E7">
              <w:rPr>
                <w:rFonts w:ascii="Arial Narrow" w:hAnsi="Arial Narrow"/>
              </w:rPr>
              <w:t>%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Gas refrigerante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R410A – 11 kg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3 cilindri 4 tempi raffreddato ad acqua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Cilindrata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952 cm³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N° giri 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800 – </w:t>
            </w:r>
            <w:r w:rsidR="00070688" w:rsidRPr="00BD03E7">
              <w:rPr>
                <w:rFonts w:ascii="Arial Narrow" w:hAnsi="Arial Narrow"/>
              </w:rPr>
              <w:t>1.8</w:t>
            </w:r>
            <w:r w:rsidRPr="00BD03E7">
              <w:rPr>
                <w:rFonts w:ascii="Arial Narrow" w:hAnsi="Arial Narrow"/>
              </w:rPr>
              <w:t>00 giri/</w:t>
            </w:r>
            <w:proofErr w:type="spellStart"/>
            <w:r w:rsidRPr="00BD03E7">
              <w:rPr>
                <w:rFonts w:ascii="Arial Narrow" w:hAnsi="Arial Narrow"/>
              </w:rPr>
              <w:t>min</w:t>
            </w:r>
            <w:proofErr w:type="spellEnd"/>
            <w:r w:rsidRPr="00BD03E7">
              <w:rPr>
                <w:rFonts w:ascii="Arial Narrow" w:hAnsi="Arial Narrow"/>
              </w:rPr>
              <w:t xml:space="preserve"> – Raffreddamento</w:t>
            </w:r>
          </w:p>
          <w:p w:rsidR="0088736E" w:rsidRPr="00BD03E7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lastRenderedPageBreak/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800 – </w:t>
            </w:r>
            <w:r w:rsidR="00070688" w:rsidRPr="00BD03E7">
              <w:rPr>
                <w:rFonts w:ascii="Arial Narrow" w:hAnsi="Arial Narrow"/>
              </w:rPr>
              <w:t>1.8</w:t>
            </w:r>
            <w:r w:rsidRPr="00BD03E7">
              <w:rPr>
                <w:rFonts w:ascii="Arial Narrow" w:hAnsi="Arial Narrow"/>
              </w:rPr>
              <w:t>00 giri/</w:t>
            </w:r>
            <w:proofErr w:type="spellStart"/>
            <w:r w:rsidRPr="00BD03E7">
              <w:rPr>
                <w:rFonts w:ascii="Arial Narrow" w:hAnsi="Arial Narrow"/>
              </w:rPr>
              <w:t>min</w:t>
            </w:r>
            <w:proofErr w:type="spellEnd"/>
            <w:r w:rsidRPr="00BD03E7">
              <w:rPr>
                <w:rFonts w:ascii="Arial Narrow" w:hAnsi="Arial Narrow"/>
              </w:rPr>
              <w:t xml:space="preserve"> – Riscaldamento</w:t>
            </w:r>
          </w:p>
          <w:p w:rsidR="0088736E" w:rsidRPr="00BD03E7" w:rsidRDefault="00E60840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Gas combustibile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BD03E7" w:rsidRPr="00BD03E7">
              <w:rPr>
                <w:rFonts w:ascii="Arial Narrow" w:hAnsi="Arial Narrow"/>
              </w:rPr>
              <w:t>GPL</w:t>
            </w:r>
            <w:r w:rsidRPr="00BD03E7">
              <w:rPr>
                <w:rFonts w:ascii="Arial Narrow" w:hAnsi="Arial Narrow"/>
              </w:rPr>
              <w:t xml:space="preserve"> 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Pressione di alimentazione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BD03E7" w:rsidRPr="00BD03E7">
              <w:rPr>
                <w:rFonts w:ascii="Arial Narrow" w:hAnsi="Arial Narrow"/>
              </w:rPr>
              <w:t>3</w:t>
            </w:r>
            <w:r w:rsidRPr="00BD03E7">
              <w:rPr>
                <w:rFonts w:ascii="Arial Narrow" w:hAnsi="Arial Narrow"/>
              </w:rPr>
              <w:t xml:space="preserve">0 </w:t>
            </w:r>
            <w:proofErr w:type="spellStart"/>
            <w:r w:rsidRPr="00BD03E7">
              <w:rPr>
                <w:rFonts w:ascii="Arial Narrow" w:hAnsi="Arial Narrow"/>
              </w:rPr>
              <w:t>mbar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BD03E7" w:rsidRPr="00BD03E7">
              <w:rPr>
                <w:rFonts w:ascii="Arial Narrow" w:hAnsi="Arial Narrow"/>
              </w:rPr>
              <w:t>GPL</w:t>
            </w:r>
            <w:r w:rsidRPr="00BD03E7">
              <w:rPr>
                <w:rFonts w:ascii="Arial Narrow" w:hAnsi="Arial Narrow"/>
              </w:rPr>
              <w:t xml:space="preserve"> 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Compressore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elettromagnetico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BD03E7">
              <w:rPr>
                <w:rFonts w:ascii="Arial Narrow" w:hAnsi="Arial Narrow"/>
              </w:rPr>
              <w:t>max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(5)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56 dB(A) e 54 dB(A) in </w:t>
            </w:r>
            <w:proofErr w:type="spellStart"/>
            <w:r w:rsidRPr="00BD03E7">
              <w:rPr>
                <w:rFonts w:ascii="Arial Narrow" w:hAnsi="Arial Narrow"/>
              </w:rPr>
              <w:t>silent</w:t>
            </w:r>
            <w:proofErr w:type="spellEnd"/>
            <w:r w:rsidRPr="00BD03E7">
              <w:rPr>
                <w:rFonts w:ascii="Arial Narrow" w:hAnsi="Arial Narrow"/>
              </w:rPr>
              <w:t xml:space="preserve"> mode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BD03E7">
              <w:rPr>
                <w:rFonts w:ascii="Arial Narrow" w:hAnsi="Arial Narrow"/>
              </w:rPr>
              <w:t>max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72 dB(A)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Dimensioni (L x A x P)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1.400 x 2.077 x 880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Peso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565 kg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Alimentazione elettrica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230V monofase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Potenza elettrica assorbita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0,44 kW</w:t>
            </w:r>
            <w:r w:rsidRPr="00BD03E7">
              <w:rPr>
                <w:rFonts w:ascii="Arial Narrow" w:hAnsi="Arial Narrow"/>
              </w:rPr>
              <w:tab/>
              <w:t xml:space="preserve">– Raffreddamento 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0,58 kW – Riscaldamento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Cicli di sbrinamento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Contributo dagli ambienti interni nullo</w:t>
            </w:r>
          </w:p>
          <w:p w:rsidR="00CE0968" w:rsidRPr="00BD03E7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Attacchi circuito frigo (gas/</w:t>
            </w:r>
            <w:proofErr w:type="spellStart"/>
            <w:r w:rsidRPr="00BD03E7">
              <w:rPr>
                <w:rFonts w:ascii="Arial Narrow" w:hAnsi="Arial Narrow"/>
              </w:rPr>
              <w:t>liq</w:t>
            </w:r>
            <w:proofErr w:type="spellEnd"/>
            <w:r w:rsidRPr="00BD03E7">
              <w:rPr>
                <w:rFonts w:ascii="Arial Narrow" w:hAnsi="Arial Narrow"/>
              </w:rPr>
              <w:t>.)</w:t>
            </w:r>
            <w:r w:rsidRPr="00BD03E7">
              <w:rPr>
                <w:rFonts w:ascii="Arial Narrow" w:hAnsi="Arial Narrow"/>
              </w:rPr>
              <w:tab/>
              <w:t>Ø 25,4 mm / 12,7 mm</w:t>
            </w:r>
          </w:p>
          <w:p w:rsidR="00CE0968" w:rsidRPr="00BD03E7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Tubazioni refrigerante (gas/</w:t>
            </w:r>
            <w:proofErr w:type="spellStart"/>
            <w:r w:rsidRPr="00BD03E7">
              <w:rPr>
                <w:rFonts w:ascii="Arial Narrow" w:hAnsi="Arial Narrow"/>
              </w:rPr>
              <w:t>liq</w:t>
            </w:r>
            <w:proofErr w:type="spellEnd"/>
            <w:r w:rsidRPr="00BD03E7">
              <w:rPr>
                <w:rFonts w:ascii="Arial Narrow" w:hAnsi="Arial Narrow"/>
              </w:rPr>
              <w:t>.)</w:t>
            </w:r>
            <w:r w:rsidRPr="00BD03E7">
              <w:rPr>
                <w:rFonts w:ascii="Arial Narrow" w:hAnsi="Arial Narrow"/>
              </w:rPr>
              <w:tab/>
              <w:t>Ø 22,2 mm / 9,5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Tubazioni combustibile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R ¾”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Scarico fumi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Ø 80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Scarico condensa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Ø 15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Manutenzione periodica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Ogni 10.000 ore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Olio 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Sostituzione solo ogni 30.000 ore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Sostituzione motore endotermico</w:t>
            </w:r>
            <w:r w:rsidRPr="00BD03E7">
              <w:rPr>
                <w:rFonts w:ascii="Arial Narrow" w:hAnsi="Arial Narrow"/>
              </w:rPr>
              <w:tab/>
              <w:t>Non prevista</w:t>
            </w:r>
          </w:p>
          <w:p w:rsidR="0088736E" w:rsidRPr="00BD03E7" w:rsidRDefault="00570317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Unità collegabili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88736E" w:rsidRPr="00BD03E7">
              <w:rPr>
                <w:rFonts w:ascii="Arial Narrow" w:hAnsi="Arial Narrow"/>
              </w:rPr>
              <w:t>AWS 10 HP-E1(J)</w:t>
            </w:r>
          </w:p>
          <w:p w:rsidR="0088736E" w:rsidRPr="00BD03E7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88736E" w:rsidRPr="00BD03E7" w:rsidRDefault="0088736E" w:rsidP="0088736E">
            <w:pPr>
              <w:spacing w:after="120"/>
            </w:pPr>
            <w:r w:rsidRPr="00BD03E7">
              <w:rPr>
                <w:rFonts w:ascii="Arial Narrow" w:hAnsi="Arial Narrow"/>
                <w:b/>
              </w:rPr>
              <w:t xml:space="preserve">PER ai carichi parziali </w:t>
            </w:r>
            <w:r w:rsidRPr="00BD03E7">
              <w:rPr>
                <w:rFonts w:ascii="Arial Narrow" w:hAnsi="Arial Narrow"/>
                <w:b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Minima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2,02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1,89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50%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 1</w:t>
            </w:r>
            <w:r w:rsidR="00070688" w:rsidRPr="00BD03E7">
              <w:rPr>
                <w:rFonts w:ascii="Arial Narrow" w:hAnsi="Arial Narrow"/>
              </w:rPr>
              <w:t>,93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="00070688" w:rsidRPr="00BD03E7">
              <w:rPr>
                <w:rFonts w:ascii="Arial Narrow" w:hAnsi="Arial Narrow"/>
              </w:rPr>
              <w:t xml:space="preserve">  1,84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70%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="00070688" w:rsidRPr="00BD03E7">
              <w:rPr>
                <w:rFonts w:ascii="Arial Narrow" w:hAnsi="Arial Narrow"/>
              </w:rPr>
              <w:t xml:space="preserve">  1,87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 1</w:t>
            </w:r>
            <w:r w:rsidR="00070688" w:rsidRPr="00BD03E7">
              <w:rPr>
                <w:rFonts w:ascii="Arial Narrow" w:hAnsi="Arial Narrow"/>
              </w:rPr>
              <w:t>,77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100%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1,83</w:t>
            </w:r>
          </w:p>
          <w:p w:rsidR="0088736E" w:rsidRPr="00BD03E7" w:rsidRDefault="0088736E" w:rsidP="0088736E">
            <w:pPr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1,74</w:t>
            </w:r>
          </w:p>
          <w:p w:rsidR="00BF2A65" w:rsidRPr="00BD03E7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BD03E7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70688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10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="00070688">
              <w:rPr>
                <w:rFonts w:ascii="Arial Narrow" w:hAnsi="Arial Narrow"/>
              </w:rPr>
              <w:t>0,0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2,0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lastRenderedPageBreak/>
              <w:t>Pe</w:t>
            </w:r>
            <w:r w:rsidR="00070688">
              <w:rPr>
                <w:rFonts w:ascii="Arial Narrow" w:hAnsi="Arial Narrow"/>
              </w:rPr>
              <w:t>rdita di carico scambiatore</w:t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  <w:t>24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0968" w:rsidRDefault="00CE0968" w:rsidP="00CE0968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0968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41FCF">
    <w:pPr>
      <w:pStyle w:val="Pidipagina"/>
    </w:pPr>
    <w:r w:rsidRPr="00141F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F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688"/>
    <w:rsid w:val="00141FCF"/>
    <w:rsid w:val="001A2B9A"/>
    <w:rsid w:val="001C1982"/>
    <w:rsid w:val="002C4657"/>
    <w:rsid w:val="002F48A1"/>
    <w:rsid w:val="00373413"/>
    <w:rsid w:val="00474CC7"/>
    <w:rsid w:val="004E0636"/>
    <w:rsid w:val="00570317"/>
    <w:rsid w:val="005E20B7"/>
    <w:rsid w:val="00735252"/>
    <w:rsid w:val="0088736E"/>
    <w:rsid w:val="00BD03E7"/>
    <w:rsid w:val="00BD2E67"/>
    <w:rsid w:val="00BF2A65"/>
    <w:rsid w:val="00CE0968"/>
    <w:rsid w:val="00D02455"/>
    <w:rsid w:val="00D110FF"/>
    <w:rsid w:val="00E60840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2019-09-12T10:35:00Z</dcterms:created>
  <dcterms:modified xsi:type="dcterms:W3CDTF">2019-09-12T10:35:00Z</dcterms:modified>
</cp:coreProperties>
</file>