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B569D4" w:rsidP="00977A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AXAP45</w:t>
            </w:r>
          </w:p>
        </w:tc>
      </w:tr>
      <w:tr w:rsidR="004559D7" w:rsidRPr="005C1CFB" w:rsidTr="002D208F">
        <w:trPr>
          <w:trHeight w:val="8291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>Unità Interna a Parete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Copertura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in materiale plastico, lavabile e antiurto, totalmente amovibile dal corpo macchina per facilitarne l’installazione, dotata di isolamento termoacustico in polietilene espanso; nella parte posteriore sono presenti le aperture per l’accesso agli attacchi del refrigerante e dello scarico condensa; mandata in posizione frontale dotata di meccanismo di movimentazione automatica del deflettore con orientazione verticale tra 10° e 70° e  chiusura automatica al momento della disattivazione dell’unità, deflettore smontabile per la pulizia.</w:t>
            </w: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Filtro</w:t>
            </w: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dell’aria a lunga durata, in rete di resina sintetica lavabile.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tangenziale con funzionamento silenzioso e assenza di vibrazioni, a due velocità, mosso da un motore elettrico monofase ad induzione direttamente accoppiato, dotato di protezione termica; portata d’aria (A/B) di 480/300 m³/h, potenza erogata dal motore di 40 W, livello di pressione sonora (A/B) dell’unità non superiore a 36/29 dB(A) misurata a 1m x 1m di distanza.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in controcorrente costituito da tubi di rame internamente rigati HI-X Cu ed alette in alluminio ad alta efficienza.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posta sulla ripresa dell’unità. In funzione delle effettive necessità deve essere possibile scegliere se utilizzare la sonda a bordo macchina o a bordo comando remoto a filo, ad essa connessa. 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temperatura dell’aria di ripresa, temperatura linea del liquido, temperatura linea del gas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Sistema di controllo a microprocessore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Collegamento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al sistema di controllo tramite bus di comunicazione di tipo non polarizzato.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Possibilità di controllo dei consumi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tramite collegamento a comando centralizzato.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tramite collegamento a comando centralizzato.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Possibilità di interfacciamento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con bus di comunicazione per sistemi BMS (Bulding Management Systems) a protocollo LONworks® e BACnet.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Contatti puliti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per arresto di emergenza.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alle direttive europee 89/336/EEC (compatibilità elettromagnetica), 73/23/EEC (bassa tensione) e 98/37/EC (direttiva macchine) fornita con l’unità.</w:t>
            </w:r>
          </w:p>
          <w:p w:rsidR="002D208F" w:rsidRPr="005C1CFB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569D4">
              <w:rPr>
                <w:sz w:val="20"/>
              </w:rPr>
              <w:t>4,5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569D4">
              <w:rPr>
                <w:sz w:val="20"/>
              </w:rPr>
              <w:t>5</w:t>
            </w:r>
            <w:r w:rsidR="00977A23">
              <w:rPr>
                <w:sz w:val="20"/>
              </w:rPr>
              <w:t>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569D4">
              <w:rPr>
                <w:sz w:val="20"/>
              </w:rPr>
              <w:t>290x1</w:t>
            </w:r>
            <w:r w:rsidR="00FE184B">
              <w:rPr>
                <w:sz w:val="20"/>
              </w:rPr>
              <w:t>.</w:t>
            </w:r>
            <w:bookmarkStart w:id="0" w:name="_GoBack"/>
            <w:bookmarkEnd w:id="0"/>
            <w:r w:rsidR="00B569D4">
              <w:rPr>
                <w:sz w:val="20"/>
              </w:rPr>
              <w:t>050</w:t>
            </w:r>
            <w:r>
              <w:rPr>
                <w:sz w:val="20"/>
              </w:rPr>
              <w:t>x23</w:t>
            </w:r>
            <w:r w:rsidR="0026393F">
              <w:rPr>
                <w:sz w:val="20"/>
              </w:rPr>
              <w:t>8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569D4">
              <w:rPr>
                <w:sz w:val="20"/>
              </w:rPr>
              <w:t>54</w:t>
            </w:r>
            <w:r w:rsidR="00660896">
              <w:rPr>
                <w:sz w:val="20"/>
              </w:rPr>
              <w:t>0</w:t>
            </w:r>
            <w:r w:rsidR="00977A23">
              <w:rPr>
                <w:sz w:val="20"/>
              </w:rPr>
              <w:t>/</w:t>
            </w:r>
            <w:r w:rsidR="00B569D4">
              <w:rPr>
                <w:sz w:val="20"/>
              </w:rPr>
              <w:t>72</w:t>
            </w:r>
            <w:r w:rsidR="007736CC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</w:t>
            </w:r>
            <w:r w:rsidR="00B569D4">
              <w:rPr>
                <w:sz w:val="20"/>
              </w:rPr>
              <w:t>4</w:t>
            </w:r>
            <w:r>
              <w:rPr>
                <w:sz w:val="20"/>
              </w:rPr>
              <w:t xml:space="preserve"> Kg</w:t>
            </w:r>
          </w:p>
          <w:p w:rsidR="00294590" w:rsidRP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0D64D6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2945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C6757"/>
    <w:rsid w:val="0026393F"/>
    <w:rsid w:val="00294590"/>
    <w:rsid w:val="002D208F"/>
    <w:rsid w:val="002F41A2"/>
    <w:rsid w:val="00416031"/>
    <w:rsid w:val="004559D7"/>
    <w:rsid w:val="005C1CFB"/>
    <w:rsid w:val="005E7E60"/>
    <w:rsid w:val="00634752"/>
    <w:rsid w:val="00660896"/>
    <w:rsid w:val="006B26B9"/>
    <w:rsid w:val="006E56AC"/>
    <w:rsid w:val="007736CC"/>
    <w:rsid w:val="007816DE"/>
    <w:rsid w:val="008C004C"/>
    <w:rsid w:val="00977A23"/>
    <w:rsid w:val="00A04B2B"/>
    <w:rsid w:val="00B04883"/>
    <w:rsid w:val="00B569D4"/>
    <w:rsid w:val="00BB19A3"/>
    <w:rsid w:val="00C05770"/>
    <w:rsid w:val="00C25DA9"/>
    <w:rsid w:val="00F757F5"/>
    <w:rsid w:val="00F8557B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7517F7-75C8-4F33-B149-FD11B20D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2016-02-01T10:14:00Z</dcterms:created>
  <dcterms:modified xsi:type="dcterms:W3CDTF">2016-02-03T08:43:00Z</dcterms:modified>
</cp:coreProperties>
</file>