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FE6591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  <w:r w:rsidR="00156209">
              <w:rPr>
                <w:rFonts w:ascii="Arial Narrow" w:hAnsi="Arial Narrow"/>
                <w:b/>
              </w:rPr>
              <w:t>WGP56</w:t>
            </w:r>
            <w:r w:rsidR="00FE6591">
              <w:rPr>
                <w:rFonts w:ascii="Arial Narrow" w:hAnsi="Arial Narrow"/>
                <w:b/>
              </w:rPr>
              <w:t>0F</w:t>
            </w:r>
            <w:r w:rsidR="00070FF6">
              <w:rPr>
                <w:rFonts w:ascii="Arial Narrow" w:hAnsi="Arial Narrow"/>
                <w:b/>
              </w:rPr>
              <w:t>1-P</w:t>
            </w:r>
            <w:r w:rsidR="00867B8F">
              <w:rPr>
                <w:rFonts w:ascii="Arial Narrow" w:hAnsi="Arial Narrow"/>
                <w:b/>
              </w:rPr>
              <w:t>F</w:t>
            </w:r>
            <w:r w:rsidR="00FE6591">
              <w:rPr>
                <w:rFonts w:ascii="Arial Narrow" w:hAnsi="Arial Narrow"/>
                <w:b/>
              </w:rPr>
              <w:t>A</w:t>
            </w:r>
            <w:r w:rsidR="0005799C">
              <w:rPr>
                <w:rFonts w:ascii="Arial Narrow" w:hAnsi="Arial Narrow"/>
                <w:b/>
              </w:rPr>
              <w:t>K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  <w:r>
              <w:rPr>
                <w:rFonts w:ascii="Arial Narrow" w:hAnsi="Arial Narrow"/>
                <w:b/>
              </w:rPr>
              <w:t xml:space="preserve"> con kit per recupero del calore residuo del motore</w:t>
            </w:r>
          </w:p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962524" w:rsidRPr="00D1020D" w:rsidRDefault="00962524" w:rsidP="00962524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962524" w:rsidRPr="00D1020D" w:rsidRDefault="00962524" w:rsidP="00962524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 xml:space="preserve"> compressore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variabile di acqua calda a 65°C come recupero termico del calore di raffreddamento del motore e dei fumi di scarico, con temperature esterne comprese tra -10°C (-20°c se con “kit zone fredde”) e +43°C. Esclusa l’attivazione di riscaldatori elettrici che ridurrebbero l’efficienza complessiva dell’unità. Gestione ottimizzata della pompa di circolazione dell’acqua.</w:t>
            </w:r>
          </w:p>
          <w:p w:rsidR="00FE6591" w:rsidRPr="00D1020D" w:rsidRDefault="00FE6591" w:rsidP="00FE659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FE6591" w:rsidRPr="00D1020D" w:rsidRDefault="00FE6591" w:rsidP="00FE659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A11D36">
              <w:rPr>
                <w:rFonts w:ascii="Arial Narrow" w:hAnsi="Arial Narrow"/>
              </w:rPr>
              <w:t>2</w:t>
            </w:r>
            <w:r w:rsidR="00156209">
              <w:rPr>
                <w:rFonts w:ascii="Arial Narrow" w:hAnsi="Arial Narrow"/>
              </w:rPr>
              <w:t>0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FE6591" w:rsidRPr="00D1020D" w:rsidRDefault="00FE6591" w:rsidP="00FE659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</w:t>
            </w:r>
            <w:r w:rsidRPr="00D1020D">
              <w:rPr>
                <w:rFonts w:ascii="Arial Narrow" w:hAnsi="Arial Narrow"/>
              </w:rPr>
              <w:lastRenderedPageBreak/>
              <w:t xml:space="preserve">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stessa (anche da postazione remota tramite il sistema VRGMAC).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962524" w:rsidRPr="00D1020D" w:rsidRDefault="00962524" w:rsidP="00962524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FE6591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335134" w:rsidRDefault="00335134" w:rsidP="00335134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505C64">
              <w:rPr>
                <w:rFonts w:ascii="Arial Narrow" w:hAnsi="Arial Narrow"/>
              </w:rPr>
              <w:t>Unità dotata di catalizzatore per la riduzione delle emissioni inquinanti</w:t>
            </w:r>
            <w:r>
              <w:rPr>
                <w:rFonts w:ascii="Arial Narrow" w:hAnsi="Arial Narrow"/>
              </w:rPr>
              <w:t>.</w:t>
            </w:r>
          </w:p>
          <w:p w:rsidR="00867B8F" w:rsidRPr="00867B8F" w:rsidRDefault="00867B8F" w:rsidP="00867B8F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AF016A">
              <w:rPr>
                <w:rFonts w:ascii="Arial Narrow" w:hAnsi="Arial Narrow"/>
              </w:rPr>
              <w:t>Unità caratterizzata da resistenze elettriche aggiuntive per la tutela del motore endotermico e lo smaltimento delle condense. Attivate automaticamente in funzione della temperatura esterna, tali resistenze permettono di mantenere la corretta viscosità dei fluidi.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CD3B16" w:rsidRPr="00CD3B16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Potenza frigorifera </w:t>
            </w:r>
            <w:r w:rsidRPr="00CD3B16">
              <w:rPr>
                <w:rFonts w:ascii="Arial Narrow" w:hAnsi="Arial Narrow"/>
                <w:vertAlign w:val="superscript"/>
              </w:rPr>
              <w:t>(1)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53,0 kW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Potenza termica </w:t>
            </w:r>
            <w:r w:rsidRPr="00CD3B16">
              <w:rPr>
                <w:rFonts w:ascii="Arial Narrow" w:hAnsi="Arial Narrow"/>
                <w:vertAlign w:val="superscript"/>
              </w:rPr>
              <w:t>(2)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62,5 kW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Consumo gas combustibile </w:t>
            </w:r>
            <w:r w:rsidRPr="00CD3B16">
              <w:rPr>
                <w:rFonts w:ascii="Arial Narrow" w:hAnsi="Arial Narrow"/>
                <w:vertAlign w:val="superscript"/>
              </w:rPr>
              <w:t>(4)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43,0 kW – Raffreddamento</w:t>
            </w:r>
          </w:p>
          <w:p w:rsidR="00D10436" w:rsidRPr="00CD3B16" w:rsidRDefault="00D10436" w:rsidP="00D10436">
            <w:pPr>
              <w:ind w:left="6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42,5kW – Riscaldamento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Energy </w:t>
            </w:r>
            <w:proofErr w:type="spellStart"/>
            <w:r w:rsidRPr="00CD3B16">
              <w:rPr>
                <w:rFonts w:ascii="Arial Narrow" w:hAnsi="Arial Narrow"/>
              </w:rPr>
              <w:t>label</w:t>
            </w:r>
            <w:proofErr w:type="spellEnd"/>
            <w:r w:rsidRPr="00CD3B16">
              <w:rPr>
                <w:rFonts w:ascii="Arial Narrow" w:hAnsi="Arial Narrow"/>
              </w:rPr>
              <w:t xml:space="preserve"> </w:t>
            </w:r>
            <w:r w:rsidRPr="00CD3B16">
              <w:rPr>
                <w:rFonts w:ascii="Arial Narrow" w:hAnsi="Arial Narrow"/>
                <w:vertAlign w:val="superscript"/>
              </w:rPr>
              <w:t>(3)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              A+</w:t>
            </w:r>
            <w:r w:rsidR="00255DF8" w:rsidRPr="00CD3B16">
              <w:rPr>
                <w:rFonts w:ascii="Arial Narrow" w:hAnsi="Arial Narrow"/>
              </w:rPr>
              <w:t>+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GUE in </w:t>
            </w:r>
            <w:proofErr w:type="spellStart"/>
            <w:r w:rsidRPr="00CD3B16">
              <w:rPr>
                <w:rFonts w:ascii="Arial Narrow" w:hAnsi="Arial Narrow"/>
              </w:rPr>
              <w:t>Cooling</w:t>
            </w:r>
            <w:proofErr w:type="spellEnd"/>
            <w:r w:rsidRPr="00CD3B16">
              <w:rPr>
                <w:rFonts w:ascii="Arial Narrow" w:hAnsi="Arial Narrow"/>
              </w:rPr>
              <w:t xml:space="preserve">  </w:t>
            </w:r>
            <w:r w:rsidRPr="00CD3B16">
              <w:rPr>
                <w:rFonts w:ascii="Arial Narrow" w:hAnsi="Arial Narrow"/>
                <w:vertAlign w:val="superscript"/>
              </w:rPr>
              <w:t>(6)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              1,23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GUE in </w:t>
            </w:r>
            <w:proofErr w:type="spellStart"/>
            <w:r w:rsidRPr="00CD3B16">
              <w:rPr>
                <w:rFonts w:ascii="Arial Narrow" w:hAnsi="Arial Narrow"/>
              </w:rPr>
              <w:t>Heating</w:t>
            </w:r>
            <w:proofErr w:type="spellEnd"/>
            <w:r w:rsidRPr="00CD3B16">
              <w:rPr>
                <w:rFonts w:ascii="Arial Narrow" w:hAnsi="Arial Narrow"/>
              </w:rPr>
              <w:t xml:space="preserve">  </w:t>
            </w:r>
            <w:r w:rsidRPr="00CD3B16">
              <w:rPr>
                <w:rFonts w:ascii="Arial Narrow" w:hAnsi="Arial Narrow"/>
                <w:vertAlign w:val="superscript"/>
              </w:rPr>
              <w:t>(6)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              1,47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CD3B16">
              <w:rPr>
                <w:rFonts w:ascii="Arial Narrow" w:hAnsi="Arial Narrow"/>
              </w:rPr>
              <w:t>Seasonal</w:t>
            </w:r>
            <w:proofErr w:type="spellEnd"/>
            <w:r w:rsidRPr="00CD3B16">
              <w:rPr>
                <w:rFonts w:ascii="Arial Narrow" w:hAnsi="Arial Narrow"/>
              </w:rPr>
              <w:t xml:space="preserve"> PER – </w:t>
            </w:r>
            <w:proofErr w:type="spellStart"/>
            <w:r w:rsidRPr="00CD3B16">
              <w:rPr>
                <w:rFonts w:ascii="Arial Narrow" w:hAnsi="Arial Narrow"/>
              </w:rPr>
              <w:t>Heating</w:t>
            </w:r>
            <w:proofErr w:type="spellEnd"/>
            <w:r w:rsidRPr="00CD3B16">
              <w:rPr>
                <w:rFonts w:ascii="Arial Narrow" w:hAnsi="Arial Narrow"/>
              </w:rPr>
              <w:t xml:space="preserve"> </w:t>
            </w:r>
            <w:r w:rsidRPr="00CD3B16">
              <w:rPr>
                <w:rFonts w:ascii="Arial Narrow" w:hAnsi="Arial Narrow"/>
                <w:vertAlign w:val="superscript"/>
              </w:rPr>
              <w:t>(3)</w:t>
            </w:r>
            <w:r w:rsidR="00A92AE6" w:rsidRPr="00CD3B16">
              <w:rPr>
                <w:rFonts w:ascii="Arial Narrow" w:hAnsi="Arial Narrow"/>
              </w:rPr>
              <w:tab/>
            </w:r>
            <w:r w:rsidR="00A92AE6" w:rsidRPr="00CD3B16">
              <w:rPr>
                <w:rFonts w:ascii="Arial Narrow" w:hAnsi="Arial Narrow"/>
              </w:rPr>
              <w:tab/>
              <w:t>155</w:t>
            </w:r>
            <w:r w:rsidRPr="00CD3B16">
              <w:rPr>
                <w:rFonts w:ascii="Arial Narrow" w:hAnsi="Arial Narrow"/>
              </w:rPr>
              <w:t>%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CD3B16">
              <w:rPr>
                <w:rFonts w:ascii="Arial Narrow" w:hAnsi="Arial Narrow"/>
              </w:rPr>
              <w:t>Seasonal</w:t>
            </w:r>
            <w:proofErr w:type="spellEnd"/>
            <w:r w:rsidRPr="00CD3B16">
              <w:rPr>
                <w:rFonts w:ascii="Arial Narrow" w:hAnsi="Arial Narrow"/>
              </w:rPr>
              <w:t xml:space="preserve"> PER – </w:t>
            </w:r>
            <w:proofErr w:type="spellStart"/>
            <w:r w:rsidRPr="00CD3B16">
              <w:rPr>
                <w:rFonts w:ascii="Arial Narrow" w:hAnsi="Arial Narrow"/>
              </w:rPr>
              <w:t>Cooling</w:t>
            </w:r>
            <w:proofErr w:type="spellEnd"/>
            <w:r w:rsidRPr="00CD3B16">
              <w:rPr>
                <w:rFonts w:ascii="Arial Narrow" w:hAnsi="Arial Narrow"/>
              </w:rPr>
              <w:t xml:space="preserve"> </w:t>
            </w:r>
            <w:r w:rsidRPr="00CD3B16">
              <w:rPr>
                <w:rFonts w:ascii="Arial Narrow" w:hAnsi="Arial Narrow"/>
                <w:vertAlign w:val="superscript"/>
              </w:rPr>
              <w:t>(3)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18</w:t>
            </w:r>
            <w:r w:rsidR="00B306A7" w:rsidRPr="00CD3B16">
              <w:rPr>
                <w:rFonts w:ascii="Arial Narrow" w:hAnsi="Arial Narrow"/>
              </w:rPr>
              <w:t>8</w:t>
            </w:r>
            <w:r w:rsidRPr="00CD3B16">
              <w:rPr>
                <w:rFonts w:ascii="Arial Narrow" w:hAnsi="Arial Narrow"/>
              </w:rPr>
              <w:t>%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Gas refrigerante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R410A – 11,5 kg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Motore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4 cilindri 4 tempi raffreddato ad acqua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Cilindrata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1.998 cm³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N° giri motore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600-1.800 giri/</w:t>
            </w:r>
            <w:proofErr w:type="spellStart"/>
            <w:r w:rsidRPr="00CD3B16">
              <w:rPr>
                <w:rFonts w:ascii="Arial Narrow" w:hAnsi="Arial Narrow"/>
              </w:rPr>
              <w:t>min</w:t>
            </w:r>
            <w:proofErr w:type="spellEnd"/>
            <w:r w:rsidRPr="00CD3B16">
              <w:rPr>
                <w:rFonts w:ascii="Arial Narrow" w:hAnsi="Arial Narrow"/>
              </w:rPr>
              <w:t xml:space="preserve"> – Raffreddamento</w:t>
            </w:r>
          </w:p>
          <w:p w:rsidR="00D10436" w:rsidRPr="00CD3B16" w:rsidRDefault="00D10436" w:rsidP="00D10436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500-2.600 giri/</w:t>
            </w:r>
            <w:proofErr w:type="spellStart"/>
            <w:r w:rsidRPr="00CD3B16">
              <w:rPr>
                <w:rFonts w:ascii="Arial Narrow" w:hAnsi="Arial Narrow"/>
              </w:rPr>
              <w:t>min</w:t>
            </w:r>
            <w:proofErr w:type="spellEnd"/>
            <w:r w:rsidRPr="00CD3B16">
              <w:rPr>
                <w:rFonts w:ascii="Arial Narrow" w:hAnsi="Arial Narrow"/>
              </w:rPr>
              <w:t xml:space="preserve"> – Riscaldamento</w:t>
            </w:r>
          </w:p>
          <w:p w:rsidR="00D10436" w:rsidRPr="00CD3B16" w:rsidRDefault="009D4862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lastRenderedPageBreak/>
              <w:t>Gas combustibile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="00070FF6">
              <w:rPr>
                <w:rFonts w:ascii="Arial Narrow" w:hAnsi="Arial Narrow"/>
              </w:rPr>
              <w:t>GPL</w:t>
            </w:r>
          </w:p>
          <w:p w:rsidR="00D10436" w:rsidRPr="00CD3B16" w:rsidRDefault="00070FF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Pressione di alimentazione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3</w:t>
            </w:r>
            <w:r w:rsidR="00D10436" w:rsidRPr="00CD3B16">
              <w:rPr>
                <w:rFonts w:ascii="Arial Narrow" w:hAnsi="Arial Narrow"/>
              </w:rPr>
              <w:t xml:space="preserve">0 </w:t>
            </w:r>
            <w:proofErr w:type="spellStart"/>
            <w:r w:rsidR="00D10436" w:rsidRPr="00CD3B16">
              <w:rPr>
                <w:rFonts w:ascii="Arial Narrow" w:hAnsi="Arial Narrow"/>
              </w:rPr>
              <w:t>mbar</w:t>
            </w:r>
            <w:proofErr w:type="spellEnd"/>
            <w:r w:rsidR="00D10436" w:rsidRPr="00CD3B1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GPL</w:t>
            </w:r>
            <w:r w:rsidR="00D10436" w:rsidRPr="00CD3B16">
              <w:rPr>
                <w:rFonts w:ascii="Arial Narrow" w:hAnsi="Arial Narrow"/>
              </w:rPr>
              <w:t xml:space="preserve"> 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Compressore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2 scroll – capacità variabile – innesto  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elettromagnetico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CD3B16">
              <w:rPr>
                <w:rFonts w:ascii="Arial Narrow" w:hAnsi="Arial Narrow"/>
              </w:rPr>
              <w:t>max</w:t>
            </w:r>
            <w:proofErr w:type="spellEnd"/>
            <w:r w:rsidRPr="00CD3B16">
              <w:rPr>
                <w:rFonts w:ascii="Arial Narrow" w:hAnsi="Arial Narrow"/>
              </w:rPr>
              <w:t xml:space="preserve"> </w:t>
            </w:r>
            <w:r w:rsidRPr="00CD3B16">
              <w:rPr>
                <w:rFonts w:ascii="Arial Narrow" w:hAnsi="Arial Narrow"/>
                <w:vertAlign w:val="superscript"/>
              </w:rPr>
              <w:t>(5)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59 dB(A) e 57 dB(A) in </w:t>
            </w:r>
            <w:proofErr w:type="spellStart"/>
            <w:r w:rsidRPr="00CD3B16">
              <w:rPr>
                <w:rFonts w:ascii="Arial Narrow" w:hAnsi="Arial Narrow"/>
              </w:rPr>
              <w:t>silent</w:t>
            </w:r>
            <w:proofErr w:type="spellEnd"/>
            <w:r w:rsidRPr="00CD3B16">
              <w:rPr>
                <w:rFonts w:ascii="Arial Narrow" w:hAnsi="Arial Narrow"/>
              </w:rPr>
              <w:t xml:space="preserve"> mode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Potenza sonora </w:t>
            </w:r>
            <w:proofErr w:type="spellStart"/>
            <w:r w:rsidRPr="00CD3B16">
              <w:rPr>
                <w:rFonts w:ascii="Arial Narrow" w:hAnsi="Arial Narrow"/>
              </w:rPr>
              <w:t>max</w:t>
            </w:r>
            <w:proofErr w:type="spellEnd"/>
            <w:r w:rsidRPr="00CD3B16">
              <w:rPr>
                <w:rFonts w:ascii="Arial Narrow" w:hAnsi="Arial Narrow"/>
              </w:rPr>
              <w:t xml:space="preserve"> </w:t>
            </w:r>
            <w:r w:rsidRPr="00CD3B16">
              <w:rPr>
                <w:rFonts w:ascii="Arial Narrow" w:hAnsi="Arial Narrow"/>
                <w:vertAlign w:val="superscript"/>
              </w:rPr>
              <w:t>(3)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76 dB(A)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Dimensioni (L x A x P)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1.6</w:t>
            </w:r>
            <w:r w:rsidR="009F2F45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Pr="00CD3B16">
              <w:rPr>
                <w:rFonts w:ascii="Arial Narrow" w:hAnsi="Arial Narrow"/>
              </w:rPr>
              <w:t>0 x 2.245 x 880 mm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Peso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765 kg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Alimentazione elettrica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230V monofase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Potenza elettrica assorbita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0,62 kW</w:t>
            </w:r>
            <w:r w:rsidRPr="00CD3B16">
              <w:rPr>
                <w:rFonts w:ascii="Arial Narrow" w:hAnsi="Arial Narrow"/>
              </w:rPr>
              <w:tab/>
              <w:t xml:space="preserve">– Raffreddamento </w:t>
            </w:r>
          </w:p>
          <w:p w:rsidR="00D10436" w:rsidRPr="00CD3B16" w:rsidRDefault="00D10436" w:rsidP="00D10436">
            <w:pPr>
              <w:pStyle w:val="Paragrafoelenco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0,91 kW – Riscaldamento</w:t>
            </w:r>
          </w:p>
          <w:p w:rsidR="00D10436" w:rsidRPr="00CD3B16" w:rsidRDefault="00D10436" w:rsidP="0043249D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Cicli di sbrinamento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Contributo dagli ambienti interni nullo</w:t>
            </w:r>
          </w:p>
          <w:p w:rsidR="0043249D" w:rsidRPr="00CD3B16" w:rsidRDefault="0043249D" w:rsidP="0043249D">
            <w:pPr>
              <w:pStyle w:val="Paragrafoelenco"/>
              <w:numPr>
                <w:ilvl w:val="0"/>
                <w:numId w:val="2"/>
              </w:numPr>
              <w:spacing w:after="200"/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Attacchi circuito frigo (gas/</w:t>
            </w:r>
            <w:proofErr w:type="spellStart"/>
            <w:r w:rsidRPr="00CD3B16">
              <w:rPr>
                <w:rFonts w:ascii="Arial Narrow" w:hAnsi="Arial Narrow"/>
              </w:rPr>
              <w:t>liq</w:t>
            </w:r>
            <w:proofErr w:type="spellEnd"/>
            <w:r w:rsidRPr="00CD3B16">
              <w:rPr>
                <w:rFonts w:ascii="Arial Narrow" w:hAnsi="Arial Narrow"/>
              </w:rPr>
              <w:t>.)</w:t>
            </w:r>
            <w:r w:rsidRPr="00CD3B16">
              <w:rPr>
                <w:rFonts w:ascii="Arial Narrow" w:hAnsi="Arial Narrow"/>
              </w:rPr>
              <w:tab/>
              <w:t>Ø 31,8 mm / 15,9 mm</w:t>
            </w:r>
          </w:p>
          <w:p w:rsidR="0043249D" w:rsidRPr="00CD3B16" w:rsidRDefault="0043249D" w:rsidP="0043249D">
            <w:pPr>
              <w:pStyle w:val="Paragrafoelenco"/>
              <w:numPr>
                <w:ilvl w:val="0"/>
                <w:numId w:val="2"/>
              </w:numPr>
              <w:spacing w:after="200"/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Tubazioni refrigerante (gas/</w:t>
            </w:r>
            <w:proofErr w:type="spellStart"/>
            <w:r w:rsidRPr="00CD3B16">
              <w:rPr>
                <w:rFonts w:ascii="Arial Narrow" w:hAnsi="Arial Narrow"/>
              </w:rPr>
              <w:t>liq</w:t>
            </w:r>
            <w:proofErr w:type="spellEnd"/>
            <w:r w:rsidRPr="00CD3B16">
              <w:rPr>
                <w:rFonts w:ascii="Arial Narrow" w:hAnsi="Arial Narrow"/>
              </w:rPr>
              <w:t>.)</w:t>
            </w:r>
            <w:r w:rsidRPr="00CD3B16">
              <w:rPr>
                <w:rFonts w:ascii="Arial Narrow" w:hAnsi="Arial Narrow"/>
              </w:rPr>
              <w:tab/>
              <w:t>Ø 28,6 mm / 15,9 mm</w:t>
            </w:r>
          </w:p>
          <w:p w:rsidR="00D10436" w:rsidRPr="00CD3B16" w:rsidRDefault="00D10436" w:rsidP="0043249D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Tubazioni combustibile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R ¾”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Scarico fumi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Ø 100 mm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Scarico condensa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Ø 40 mm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Manutenzione periodica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Ogni 10.000 ore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Olio motore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Rabbocco ogni 10.000 ore </w:t>
            </w:r>
          </w:p>
          <w:p w:rsidR="00D10436" w:rsidRPr="00CD3B16" w:rsidRDefault="00D10436" w:rsidP="00D10436">
            <w:pPr>
              <w:pStyle w:val="Paragrafoelenco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Sostituzione solo ogni 30.000 ore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Sostituzione motore endotermico</w:t>
            </w:r>
            <w:r w:rsidRPr="00CD3B16">
              <w:rPr>
                <w:rFonts w:ascii="Arial Narrow" w:hAnsi="Arial Narrow"/>
              </w:rPr>
              <w:tab/>
              <w:t>Non prevista</w:t>
            </w:r>
          </w:p>
          <w:p w:rsidR="00962524" w:rsidRPr="00CD3B16" w:rsidRDefault="00962524" w:rsidP="00962524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Unità collegabili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AWS 20 HP-F1(J)</w:t>
            </w:r>
          </w:p>
          <w:p w:rsidR="00962524" w:rsidRPr="00CD3B16" w:rsidRDefault="00962524" w:rsidP="00962524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CD3B16">
              <w:rPr>
                <w:rFonts w:ascii="Arial Narrow" w:hAnsi="Arial Narrow"/>
              </w:rPr>
              <w:t xml:space="preserve">                                                              </w:t>
            </w:r>
            <w:r w:rsidRPr="00CD3B16">
              <w:rPr>
                <w:rFonts w:ascii="Arial Narrow" w:hAnsi="Arial Narrow"/>
                <w:lang w:val="en-US"/>
              </w:rPr>
              <w:t>AWS TWIN 40 HP-F1J</w:t>
            </w:r>
          </w:p>
          <w:p w:rsidR="00962524" w:rsidRPr="00CD3B16" w:rsidRDefault="00962524" w:rsidP="00962524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CD3B16">
              <w:rPr>
                <w:rFonts w:ascii="Arial Narrow" w:hAnsi="Arial Narrow"/>
                <w:lang w:val="en-US"/>
              </w:rPr>
              <w:t xml:space="preserve">                                                              AWS TWIN 50 HP-F1J</w:t>
            </w:r>
          </w:p>
          <w:p w:rsidR="00D10436" w:rsidRPr="00CD3B16" w:rsidRDefault="00D10436" w:rsidP="00D10436">
            <w:pPr>
              <w:spacing w:after="120"/>
            </w:pPr>
            <w:r w:rsidRPr="00CD3B16">
              <w:rPr>
                <w:rFonts w:ascii="Arial Narrow" w:hAnsi="Arial Narrow"/>
                <w:b/>
              </w:rPr>
              <w:t xml:space="preserve">PER ai carichi parziali </w:t>
            </w:r>
            <w:r w:rsidRPr="00CD3B16">
              <w:rPr>
                <w:rFonts w:ascii="Arial Narrow" w:hAnsi="Arial Narrow"/>
                <w:b/>
                <w:vertAlign w:val="superscript"/>
              </w:rPr>
              <w:t>(6)</w:t>
            </w:r>
            <w:r w:rsidRPr="00CD3B16">
              <w:rPr>
                <w:rFonts w:ascii="Arial Narrow" w:hAnsi="Arial Narrow"/>
              </w:rPr>
              <w:tab/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Minima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Cooling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 2,18</w:t>
            </w:r>
          </w:p>
          <w:p w:rsidR="00D10436" w:rsidRPr="00CD3B16" w:rsidRDefault="00D10436" w:rsidP="00D10436">
            <w:pPr>
              <w:pStyle w:val="Paragrafoelenco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Heating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2,08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50%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Cooling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 2,09</w:t>
            </w:r>
          </w:p>
          <w:p w:rsidR="00D10436" w:rsidRPr="00CD3B16" w:rsidRDefault="00D10436" w:rsidP="00D10436">
            <w:pPr>
              <w:pStyle w:val="Paragrafoelenco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Heating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1,87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70%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Cooling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2,02</w:t>
            </w:r>
          </w:p>
          <w:p w:rsidR="00D10436" w:rsidRPr="00CD3B16" w:rsidRDefault="00D10436" w:rsidP="00D10436">
            <w:pPr>
              <w:pStyle w:val="Paragrafoelenco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Heating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1,71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100%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Cooling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1,78</w:t>
            </w:r>
          </w:p>
          <w:p w:rsidR="00BF2A65" w:rsidRPr="00CD3B16" w:rsidRDefault="00D10436" w:rsidP="00D10436">
            <w:pPr>
              <w:spacing w:after="120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Heating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1,61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CD3B16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before="120" w:after="120"/>
              <w:rPr>
                <w:rFonts w:ascii="Arial Narrow" w:hAnsi="Arial Narrow"/>
                <w:b/>
              </w:rPr>
            </w:pPr>
            <w:r w:rsidRPr="00B25E9B">
              <w:rPr>
                <w:rFonts w:ascii="Arial Narrow" w:hAnsi="Arial Narrow"/>
                <w:b/>
              </w:rPr>
              <w:lastRenderedPageBreak/>
              <w:t xml:space="preserve">Kit Recupero </w:t>
            </w:r>
            <w:r>
              <w:rPr>
                <w:rFonts w:ascii="Arial Narrow" w:hAnsi="Arial Narrow"/>
                <w:b/>
              </w:rPr>
              <w:t>C</w:t>
            </w:r>
            <w:r w:rsidRPr="00B25E9B">
              <w:rPr>
                <w:rFonts w:ascii="Arial Narrow" w:hAnsi="Arial Narrow"/>
                <w:b/>
              </w:rPr>
              <w:t>alore Motore - WKIT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FE6591" w:rsidP="00AC3A93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WKIT </w:t>
            </w:r>
            <w:r w:rsidR="00147B4E">
              <w:rPr>
                <w:rFonts w:ascii="Arial Narrow" w:hAnsi="Arial Narrow"/>
                <w:b/>
              </w:rPr>
              <w:t>2</w:t>
            </w:r>
            <w:r w:rsidR="00AC3A93">
              <w:rPr>
                <w:rFonts w:ascii="Arial Narrow" w:hAnsi="Arial Narrow"/>
                <w:b/>
              </w:rPr>
              <w:t>0</w:t>
            </w:r>
            <w:r>
              <w:rPr>
                <w:rFonts w:ascii="Arial Narrow" w:hAnsi="Arial Narrow"/>
                <w:b/>
              </w:rPr>
              <w:t>HP-F</w:t>
            </w:r>
            <w:r w:rsidR="00474CC7" w:rsidRPr="00474CC7">
              <w:rPr>
                <w:rFonts w:ascii="Arial Narrow" w:hAnsi="Arial Narrow"/>
                <w:b/>
              </w:rPr>
              <w:t>1</w:t>
            </w: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Default="00474CC7" w:rsidP="00474CC7">
            <w:pPr>
              <w:spacing w:before="120"/>
              <w:jc w:val="both"/>
              <w:rPr>
                <w:rFonts w:ascii="Arial Narrow" w:hAnsi="Arial Narrow"/>
              </w:rPr>
            </w:pPr>
            <w:r w:rsidRPr="00B25E9B">
              <w:rPr>
                <w:rFonts w:ascii="Arial Narrow" w:hAnsi="Arial Narrow"/>
              </w:rPr>
              <w:t>Sistema per il recupero del calore costituite da uno scambiatore a piastre saldo-brasate,</w:t>
            </w:r>
            <w:r>
              <w:rPr>
                <w:rFonts w:ascii="Arial Narrow" w:hAnsi="Arial Narrow"/>
              </w:rPr>
              <w:t xml:space="preserve"> </w:t>
            </w:r>
            <w:r w:rsidRPr="00B25E9B">
              <w:rPr>
                <w:rFonts w:ascii="Arial Narrow" w:hAnsi="Arial Narrow"/>
              </w:rPr>
              <w:t>una valvola termostatica e un termostato (per il consenso</w:t>
            </w:r>
            <w:r w:rsidR="00FE6591">
              <w:rPr>
                <w:rFonts w:ascii="Arial Narrow" w:hAnsi="Arial Narrow"/>
              </w:rPr>
              <w:t xml:space="preserve"> ad una pompa o ad una valvola </w:t>
            </w:r>
            <w:r w:rsidRPr="00B25E9B">
              <w:rPr>
                <w:rFonts w:ascii="Arial Narrow" w:hAnsi="Arial Narrow"/>
              </w:rPr>
              <w:t xml:space="preserve">motorizzata). Lo scambiatore è collegato al circuito di raffreddamento del motore. Il kit consente di recuperare calore utile che andrebbe altrimenti dissipato nell’ambiente ed è realizzato in modo da non pregiudicare i rendimenti dell’unità esterna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 xml:space="preserve"> in funzionamento invernale. Il kit è installato all’interno della pompa di calore e, tramite due attacchi idraulici uscenti sul lato corto della pompa di calore stessa, deve essere collegato ad un serbatoio di accumulo. A fini della validità della garanzia della pompa di calore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>, è INDISPENSABILE che nel circuito kit sanitario-serbatoio di accumulo circoli una soluzione antigelo acqua-glicole propilenico.</w:t>
            </w:r>
          </w:p>
          <w:p w:rsidR="00474CC7" w:rsidRDefault="00474CC7" w:rsidP="00474CC7">
            <w:pPr>
              <w:jc w:val="both"/>
              <w:rPr>
                <w:rFonts w:ascii="Arial Narrow" w:hAnsi="Arial Narrow"/>
              </w:rPr>
            </w:pPr>
          </w:p>
          <w:p w:rsidR="00474CC7" w:rsidRPr="00CF5657" w:rsidRDefault="00474CC7" w:rsidP="00474CC7">
            <w:r w:rsidRPr="00CF5657">
              <w:rPr>
                <w:rFonts w:ascii="Arial Narrow" w:hAnsi="Arial Narrow"/>
                <w:b/>
              </w:rPr>
              <w:t xml:space="preserve">Caratteristiche </w:t>
            </w:r>
            <w:r>
              <w:rPr>
                <w:rFonts w:ascii="Arial Narrow" w:hAnsi="Arial Narrow"/>
                <w:b/>
              </w:rPr>
              <w:t>principali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Potenza resa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D10436">
              <w:rPr>
                <w:rFonts w:ascii="Arial Narrow" w:hAnsi="Arial Narrow"/>
              </w:rPr>
              <w:t>23</w:t>
            </w:r>
            <w:r w:rsidR="00C65265" w:rsidRPr="00C65265">
              <w:rPr>
                <w:rFonts w:ascii="Arial Narrow" w:hAnsi="Arial Narrow"/>
              </w:rPr>
              <w:t xml:space="preserve">,5 </w:t>
            </w:r>
            <w:r w:rsidRPr="00C65265">
              <w:rPr>
                <w:rFonts w:ascii="Arial Narrow" w:hAnsi="Arial Narrow"/>
              </w:rPr>
              <w:t>kW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Temperatura in/out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>55/60 °C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Portata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D10436">
              <w:rPr>
                <w:rFonts w:ascii="Arial Narrow" w:hAnsi="Arial Narrow"/>
              </w:rPr>
              <w:t>4</w:t>
            </w:r>
            <w:r w:rsidRPr="00C65265">
              <w:rPr>
                <w:rFonts w:ascii="Arial Narrow" w:hAnsi="Arial Narrow"/>
              </w:rPr>
              <w:t xml:space="preserve"> m</w:t>
            </w:r>
            <w:r w:rsidRPr="00C65265">
              <w:rPr>
                <w:rFonts w:ascii="Arial Narrow" w:hAnsi="Arial Narrow"/>
                <w:vertAlign w:val="superscript"/>
              </w:rPr>
              <w:t>3</w:t>
            </w:r>
            <w:r w:rsidRPr="00C65265">
              <w:rPr>
                <w:rFonts w:ascii="Arial Narrow" w:hAnsi="Arial Narrow"/>
              </w:rPr>
              <w:t>/h</w:t>
            </w:r>
          </w:p>
          <w:p w:rsidR="00474CC7" w:rsidRPr="00C65265" w:rsidRDefault="00C65265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Attacchi idraulici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 xml:space="preserve">28 </w:t>
            </w:r>
            <w:r w:rsidR="00474CC7" w:rsidRPr="00C65265">
              <w:rPr>
                <w:rFonts w:ascii="Arial Narrow" w:hAnsi="Arial Narrow"/>
              </w:rPr>
              <w:t>mm</w:t>
            </w:r>
          </w:p>
          <w:p w:rsidR="00474CC7" w:rsidRPr="00D110FF" w:rsidRDefault="00474CC7" w:rsidP="00D10436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</w:rPr>
            </w:pPr>
            <w:r w:rsidRPr="00C65265">
              <w:rPr>
                <w:rFonts w:ascii="Arial Narrow" w:hAnsi="Arial Narrow"/>
              </w:rPr>
              <w:t>Perdita di carico scambiatore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D10436">
              <w:rPr>
                <w:rFonts w:ascii="Arial Narrow" w:hAnsi="Arial Narrow"/>
              </w:rPr>
              <w:t>12</w:t>
            </w:r>
            <w:r w:rsidRPr="00C65265">
              <w:rPr>
                <w:rFonts w:ascii="Arial Narrow" w:hAnsi="Arial Narrow"/>
              </w:rPr>
              <w:t xml:space="preserve"> </w:t>
            </w:r>
            <w:proofErr w:type="spellStart"/>
            <w:r w:rsidRPr="00C65265">
              <w:rPr>
                <w:rFonts w:ascii="Arial Narrow" w:hAnsi="Arial Narrow"/>
              </w:rPr>
              <w:t>kPa</w:t>
            </w:r>
            <w:proofErr w:type="spellEnd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2F48A1" w:rsidRDefault="002F48A1" w:rsidP="00147B4E">
      <w:pPr>
        <w:spacing w:after="0" w:line="240" w:lineRule="auto"/>
      </w:pPr>
    </w:p>
    <w:p w:rsidR="0043249D" w:rsidRPr="00BC3505" w:rsidRDefault="0043249D" w:rsidP="0043249D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4E1321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43249D" w:rsidRPr="007D7A44" w:rsidRDefault="0043249D" w:rsidP="0043249D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43249D" w:rsidRDefault="0043249D" w:rsidP="0043249D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43249D" w:rsidRDefault="0043249D" w:rsidP="0043249D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43249D" w:rsidRDefault="0043249D" w:rsidP="0043249D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962524" w:rsidRDefault="0043249D" w:rsidP="0043249D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962524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A" w:rsidRDefault="009B243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9B243A">
    <w:pPr>
      <w:pStyle w:val="Pidipagina"/>
    </w:pPr>
    <w:r w:rsidRPr="009B243A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243A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A" w:rsidRDefault="009B243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A" w:rsidRDefault="009B243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A" w:rsidRDefault="009B243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A" w:rsidRDefault="009B243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CE2C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36CF7"/>
    <w:multiLevelType w:val="hybridMultilevel"/>
    <w:tmpl w:val="3F9C9A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5799C"/>
    <w:rsid w:val="00070FF6"/>
    <w:rsid w:val="00147B4E"/>
    <w:rsid w:val="00156209"/>
    <w:rsid w:val="001C1982"/>
    <w:rsid w:val="00255DF8"/>
    <w:rsid w:val="002F48A1"/>
    <w:rsid w:val="00335134"/>
    <w:rsid w:val="0043249D"/>
    <w:rsid w:val="00474CC7"/>
    <w:rsid w:val="004E0636"/>
    <w:rsid w:val="00867B8F"/>
    <w:rsid w:val="00962524"/>
    <w:rsid w:val="009B243A"/>
    <w:rsid w:val="009D4862"/>
    <w:rsid w:val="009F2F45"/>
    <w:rsid w:val="00A11D36"/>
    <w:rsid w:val="00A75E34"/>
    <w:rsid w:val="00A92AE6"/>
    <w:rsid w:val="00AC3A93"/>
    <w:rsid w:val="00B306A7"/>
    <w:rsid w:val="00BD2E67"/>
    <w:rsid w:val="00BF2A65"/>
    <w:rsid w:val="00C65265"/>
    <w:rsid w:val="00CD3B16"/>
    <w:rsid w:val="00D0768A"/>
    <w:rsid w:val="00D10436"/>
    <w:rsid w:val="00D110FF"/>
    <w:rsid w:val="00FA528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3</cp:revision>
  <dcterms:created xsi:type="dcterms:W3CDTF">2019-09-12T10:46:00Z</dcterms:created>
  <dcterms:modified xsi:type="dcterms:W3CDTF">2019-09-13T16:27:00Z</dcterms:modified>
</cp:coreProperties>
</file>