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AXAP22</w:t>
            </w:r>
          </w:p>
        </w:tc>
      </w:tr>
      <w:tr w:rsidR="004559D7" w:rsidRPr="005C1CFB" w:rsidTr="002D208F">
        <w:trPr>
          <w:trHeight w:val="8291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>Unità Interna a Parete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Copertura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in materiale plastico, lavabile e antiurto, totalmente amovibile dal corpo macchina per facilitarne l’installazione, dotata di isolamento termoacustico in polietilene espanso; nella parte posteriore sono presenti le aperture per l’accesso agli attacchi del refrigerante e dello scarico condensa; mandata in posizione frontale dotata di meccanismo di movimentazione automatica del deflettore con orientazione verticale tra 10° e 70° e  chiusura automatica al momento della disattivazione dell’unità, deflettore smontabile per la pulizia.</w:t>
            </w: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Filtro</w:t>
            </w: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dell’aria a lunga durata, in rete di resina sintetica lavabile.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tangenziale con funzionamento silenzioso e assenza di vibrazioni, a due velocità, mosso da un motore elettrico monofase ad induzione direttamente accoppiato, dotato di protezione termica; portata d’aria (A/B) di 480/300 m³/h, potenza erogata dal motore di 40 W, livello di pressione sonora (A/B) dell’unità non superiore a 36/29 dB(A) misurata a 1m x 1m di distanza.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in controcorrente costituito da tubi di rame internamente rigati HI-X Cu ed alette in alluminio ad alta efficienza.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posta sulla ripresa dell’unità. In funzione delle effettive necessità deve essere possibile scegliere se utilizzare la sonda a bordo macchina o a bordo comando remoto a filo, ad essa connessa. 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temperatura dell’aria di ripresa, temperatura linea del liquido, temperatura linea del gas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Sistema di controllo a microprocessore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Collegamento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al sistema di controllo tramite bus di comunicazione di tipo non polarizzato.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Possibilità di controllo dei consumi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tramite collegamento a comando centralizzato.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tramite collegamento a comando centralizzato.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Possibilità di interfacciamento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con bus di comunicazione per sistemi BMS (Bulding Management Systems) a protocollo LONworks® e BACnet.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Contatti puliti 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>per arresto di emergenza.</w:t>
            </w:r>
          </w:p>
          <w:p w:rsidR="00C25DA9" w:rsidRPr="00C25DA9" w:rsidRDefault="00C25DA9" w:rsidP="00C25DA9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color w:val="000000"/>
                <w:lang w:eastAsia="it-IT"/>
              </w:rPr>
            </w:pPr>
            <w:r w:rsidRPr="00C25DA9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</w:t>
            </w:r>
            <w:r w:rsidRPr="00C25DA9">
              <w:rPr>
                <w:rFonts w:ascii="Arial Narrow" w:eastAsia="Times New Roman" w:hAnsi="Arial Narrow"/>
                <w:color w:val="000000"/>
                <w:lang w:eastAsia="it-IT"/>
              </w:rPr>
              <w:t xml:space="preserve"> alle direttive europee 89/336/EEC (compatibilità elettromagnetica), 73/23/EEC (bassa tensione) e 98/37/EC (direttiva macchine) fornita con l’unità.</w:t>
            </w:r>
          </w:p>
          <w:p w:rsidR="002D208F" w:rsidRPr="005C1CFB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D208F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6393F">
              <w:rPr>
                <w:sz w:val="20"/>
              </w:rPr>
              <w:t>2,</w:t>
            </w:r>
            <w:r w:rsidR="007736CC">
              <w:rPr>
                <w:sz w:val="20"/>
              </w:rPr>
              <w:t>2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634752">
              <w:rPr>
                <w:sz w:val="20"/>
              </w:rPr>
              <w:t>2</w:t>
            </w:r>
            <w:r w:rsidR="0026393F">
              <w:rPr>
                <w:sz w:val="20"/>
              </w:rPr>
              <w:t>,</w:t>
            </w:r>
            <w:r w:rsidR="00634752">
              <w:rPr>
                <w:sz w:val="20"/>
              </w:rPr>
              <w:t>5</w:t>
            </w:r>
            <w:bookmarkStart w:id="0" w:name="_GoBack"/>
            <w:bookmarkEnd w:id="0"/>
            <w:r w:rsidR="00634752">
              <w:rPr>
                <w:sz w:val="20"/>
              </w:rPr>
              <w:t xml:space="preserve"> kW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290x795x23</w:t>
            </w:r>
            <w:r w:rsidR="0026393F">
              <w:rPr>
                <w:sz w:val="20"/>
              </w:rPr>
              <w:t>8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7736CC">
              <w:rPr>
                <w:sz w:val="20"/>
              </w:rPr>
              <w:t>2</w:t>
            </w:r>
            <w:r w:rsidR="0026393F">
              <w:rPr>
                <w:sz w:val="20"/>
              </w:rPr>
              <w:t>7</w:t>
            </w:r>
            <w:r w:rsidR="007736CC">
              <w:rPr>
                <w:sz w:val="20"/>
              </w:rPr>
              <w:t>0</w:t>
            </w:r>
            <w:r>
              <w:rPr>
                <w:sz w:val="20"/>
              </w:rPr>
              <w:t>/4</w:t>
            </w:r>
            <w:r w:rsidR="007736CC">
              <w:rPr>
                <w:sz w:val="20"/>
              </w:rPr>
              <w:t>50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11 Kg</w:t>
            </w:r>
          </w:p>
          <w:p w:rsidR="00294590" w:rsidRPr="00294590" w:rsidRDefault="00294590" w:rsidP="00294590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0D64D6">
            <w:pPr>
              <w:numPr>
                <w:ilvl w:val="0"/>
                <w:numId w:val="1"/>
              </w:numPr>
              <w:spacing w:after="0" w:line="240" w:lineRule="auto"/>
              <w:ind w:right="-142"/>
              <w:jc w:val="both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29459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D64D6"/>
    <w:rsid w:val="001C6757"/>
    <w:rsid w:val="0026393F"/>
    <w:rsid w:val="00294590"/>
    <w:rsid w:val="002D208F"/>
    <w:rsid w:val="002F41A2"/>
    <w:rsid w:val="00416031"/>
    <w:rsid w:val="004559D7"/>
    <w:rsid w:val="005C1CFB"/>
    <w:rsid w:val="005E7E60"/>
    <w:rsid w:val="00634752"/>
    <w:rsid w:val="006B26B9"/>
    <w:rsid w:val="006E56AC"/>
    <w:rsid w:val="007736CC"/>
    <w:rsid w:val="007816DE"/>
    <w:rsid w:val="008C004C"/>
    <w:rsid w:val="00A04B2B"/>
    <w:rsid w:val="00B04883"/>
    <w:rsid w:val="00BB19A3"/>
    <w:rsid w:val="00C05770"/>
    <w:rsid w:val="00C25DA9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6D520A-5753-4576-B943-92CF8CC3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20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8</cp:revision>
  <dcterms:created xsi:type="dcterms:W3CDTF">2016-02-01T09:45:00Z</dcterms:created>
  <dcterms:modified xsi:type="dcterms:W3CDTF">2016-02-01T10:12:00Z</dcterms:modified>
</cp:coreProperties>
</file>