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  <w:bookmarkStart w:id="0" w:name="_GoBack"/>
            <w:bookmarkEnd w:id="0"/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FA743D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FA743D">
              <w:rPr>
                <w:rFonts w:ascii="Arial Narrow" w:hAnsi="Arial Narrow"/>
                <w:b/>
                <w:sz w:val="26"/>
                <w:szCs w:val="26"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740B84">
              <w:rPr>
                <w:rFonts w:ascii="Arial Narrow" w:hAnsi="Arial Narrow"/>
                <w:b/>
                <w:sz w:val="26"/>
                <w:szCs w:val="26"/>
              </w:rPr>
              <w:t>S</w:t>
            </w:r>
            <w:r w:rsidR="00494F28">
              <w:rPr>
                <w:rFonts w:ascii="Arial Narrow" w:hAnsi="Arial Narrow"/>
                <w:b/>
                <w:sz w:val="26"/>
                <w:szCs w:val="26"/>
              </w:rPr>
              <w:t>P56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740B84">
              <w:rPr>
                <w:rFonts w:ascii="Arial Narrow" w:hAnsi="Arial Narrow"/>
                <w:b/>
              </w:rPr>
              <w:t>Canalizzabile Media Prevalenza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Struttura in lamiera d’acciaio zincato rivestita di materiale termoacustico in fibra di vetro, equipaggiata di quattro staffe per il fissaggio; aspirazione sia dal basso (con o senza pannello decorativo opzionale di colore bianco) sia dal lato posteriore della macchina con integrato filtro a rete in resina sintetica a lunga durata con trattamento antimuffa, lavabile; la mandata è posta sul lato anteriore e l’aria è espulsa attraverso una canalizzazione fissa. Attacchi del refrigerante sul lato della macchina e collegamenti elettrici in posizione facilitata per le operazioni di installazione e manutenzione. Possibilità di diluzione con aria esterna in percentuale pari al 10-15% del volume nominale di aria circolante, tramite un’apertura di 125mm di diametro posta sul lato dell’unità.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point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), raccogliendo i dati provenienti dai termistori sulla temperatura dell’aria di ripresa, sulla temperatura della linea del liquido e sulla temperatura della linea del gas.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Ventilatore tangenziale tipo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Sirocco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con funzionamento silenzioso e assenza di vibrazioni, a due velocità, mosso da un motore elettrico monofase ad induzione direttamente accoppiato, dotato di protezione termica. Ottimizzazione del funzionamento del ventilatore impostando – tramite selettore a bordo macchina – la curva caratteristica più idonea alle perdite di carico nelle canalizzazioni dell’aria.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Pompa di sollevamento condensa dotata di protezione a fusibile con prevalenza fino a 625 mm.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Bulding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Management Systems) a protocollo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LONworks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® e </w:t>
            </w:r>
            <w:proofErr w:type="spellStart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BACnet</w:t>
            </w:r>
            <w:proofErr w:type="spellEnd"/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740B84" w:rsidRPr="00740B84" w:rsidRDefault="00740B84" w:rsidP="00740B84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2D208F" w:rsidRPr="00740B84" w:rsidRDefault="00740B84" w:rsidP="00B04883">
            <w:pPr>
              <w:pStyle w:val="Paragrafoelenco"/>
              <w:keepNext/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outlineLvl w:val="6"/>
              <w:rPr>
                <w:rFonts w:ascii="Arial Narrow" w:hAnsi="Arial Narrow"/>
              </w:rPr>
            </w:pPr>
            <w:r w:rsidRPr="00740B84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40B84" w:rsidRPr="005C1CFB" w:rsidRDefault="00740B84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94F28">
              <w:rPr>
                <w:sz w:val="20"/>
              </w:rPr>
              <w:t>5,6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494F28">
              <w:rPr>
                <w:sz w:val="20"/>
              </w:rPr>
              <w:t>6,3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</w:t>
            </w:r>
            <w:proofErr w:type="spellStart"/>
            <w:r>
              <w:rPr>
                <w:sz w:val="20"/>
              </w:rPr>
              <w:t>AxLxP</w:t>
            </w:r>
            <w:proofErr w:type="spellEnd"/>
            <w:r>
              <w:rPr>
                <w:sz w:val="20"/>
              </w:rPr>
              <w:t>)</w:t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D94A5E">
              <w:rPr>
                <w:sz w:val="20"/>
              </w:rPr>
              <w:tab/>
            </w:r>
            <w:r w:rsidR="00727A21">
              <w:rPr>
                <w:sz w:val="20"/>
              </w:rPr>
              <w:t>300x700x700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E6996">
              <w:rPr>
                <w:sz w:val="20"/>
              </w:rPr>
              <w:t>66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>/</w:t>
            </w:r>
            <w:r w:rsidR="009E6996">
              <w:rPr>
                <w:sz w:val="20"/>
              </w:rPr>
              <w:t>96</w:t>
            </w:r>
            <w:r w:rsidR="00740B84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94A5E">
              <w:rPr>
                <w:sz w:val="20"/>
              </w:rPr>
              <w:t>2</w:t>
            </w:r>
            <w:r w:rsidR="009E6996">
              <w:rPr>
                <w:sz w:val="20"/>
              </w:rPr>
              <w:t>9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7051D0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4EC45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A0ACB"/>
    <w:rsid w:val="003E00CC"/>
    <w:rsid w:val="00412A6C"/>
    <w:rsid w:val="00416031"/>
    <w:rsid w:val="004559D7"/>
    <w:rsid w:val="00494F28"/>
    <w:rsid w:val="005A1CBA"/>
    <w:rsid w:val="005A6B1A"/>
    <w:rsid w:val="005C1CFB"/>
    <w:rsid w:val="005E7E60"/>
    <w:rsid w:val="00634752"/>
    <w:rsid w:val="006B26B9"/>
    <w:rsid w:val="006E56AC"/>
    <w:rsid w:val="00727A21"/>
    <w:rsid w:val="00740B84"/>
    <w:rsid w:val="007736CC"/>
    <w:rsid w:val="007816DE"/>
    <w:rsid w:val="00782A4F"/>
    <w:rsid w:val="008C004C"/>
    <w:rsid w:val="009E6996"/>
    <w:rsid w:val="00A04B2B"/>
    <w:rsid w:val="00B04883"/>
    <w:rsid w:val="00BB19A3"/>
    <w:rsid w:val="00C05770"/>
    <w:rsid w:val="00C25DA9"/>
    <w:rsid w:val="00D94A5E"/>
    <w:rsid w:val="00F66F18"/>
    <w:rsid w:val="00F757F5"/>
    <w:rsid w:val="00F8557B"/>
    <w:rsid w:val="00F9306D"/>
    <w:rsid w:val="00FA743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EFE7D3-FE42-43A9-83C4-3969E411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2016-02-02T14:08:00Z</dcterms:created>
  <dcterms:modified xsi:type="dcterms:W3CDTF">2016-03-15T11:42:00Z</dcterms:modified>
</cp:coreProperties>
</file>