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FB214A" w:rsidP="000425DF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AWGP710F1-P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C00E60" w:rsidRPr="00D1020D" w:rsidRDefault="00C00E60" w:rsidP="00C00E60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C00E60" w:rsidRPr="00D1020D" w:rsidRDefault="00C00E60" w:rsidP="00C00E60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5456AE">
              <w:rPr>
                <w:rFonts w:ascii="Arial Narrow" w:hAnsi="Arial Narrow"/>
              </w:rPr>
              <w:t>25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C00E60" w:rsidRPr="00D1020D" w:rsidRDefault="00C00E60" w:rsidP="00C00E60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Pr="00FB214A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FB214A">
              <w:rPr>
                <w:rFonts w:ascii="Arial Narrow" w:hAnsi="Arial Narrow"/>
              </w:rPr>
              <w:t>Accessibilità garantita ai principa</w:t>
            </w:r>
            <w:r w:rsidR="00FB214A" w:rsidRPr="00FB214A">
              <w:rPr>
                <w:rFonts w:ascii="Arial Narrow" w:hAnsi="Arial Narrow"/>
              </w:rPr>
              <w:t>li meccanismi di incentivazione</w:t>
            </w:r>
          </w:p>
          <w:p w:rsidR="00263459" w:rsidRPr="00505C64" w:rsidRDefault="00263459" w:rsidP="00263459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Potenza frigorifera </w:t>
            </w:r>
            <w:r w:rsidRPr="009938C7">
              <w:rPr>
                <w:rFonts w:ascii="Arial Narrow" w:hAnsi="Arial Narrow"/>
                <w:vertAlign w:val="superscript"/>
              </w:rPr>
              <w:t>(1)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63,5</w:t>
            </w:r>
            <w:r w:rsidRPr="009938C7">
              <w:rPr>
                <w:rFonts w:ascii="Arial Narrow" w:hAnsi="Arial Narrow"/>
              </w:rPr>
              <w:t xml:space="preserve"> kW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Potenza termica </w:t>
            </w:r>
            <w:r w:rsidRPr="009938C7">
              <w:rPr>
                <w:rFonts w:ascii="Arial Narrow" w:hAnsi="Arial Narrow"/>
                <w:vertAlign w:val="superscript"/>
              </w:rPr>
              <w:t>(2)</w:t>
            </w:r>
            <w:r w:rsidR="009938C7"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ab/>
              <w:t>77,0</w:t>
            </w:r>
            <w:r w:rsidRPr="009938C7">
              <w:rPr>
                <w:rFonts w:ascii="Arial Narrow" w:hAnsi="Arial Narrow"/>
              </w:rPr>
              <w:t xml:space="preserve"> kW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Consumo gas combustibile </w:t>
            </w:r>
            <w:r w:rsidRPr="009938C7">
              <w:rPr>
                <w:rFonts w:ascii="Arial Narrow" w:hAnsi="Arial Narrow"/>
                <w:vertAlign w:val="superscript"/>
              </w:rPr>
              <w:t>(4)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 xml:space="preserve">56,0 </w:t>
            </w:r>
            <w:r w:rsidRPr="009938C7">
              <w:rPr>
                <w:rFonts w:ascii="Arial Narrow" w:hAnsi="Arial Narrow"/>
              </w:rPr>
              <w:t>kW – Raffreddamento</w:t>
            </w:r>
          </w:p>
          <w:p w:rsidR="002F48A1" w:rsidRPr="009938C7" w:rsidRDefault="009938C7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54,2</w:t>
            </w:r>
            <w:r w:rsidR="002F48A1" w:rsidRPr="009938C7">
              <w:rPr>
                <w:rFonts w:ascii="Arial Narrow" w:hAnsi="Arial Narrow"/>
              </w:rPr>
              <w:t xml:space="preserve"> kW – Riscaldamento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Energy </w:t>
            </w:r>
            <w:proofErr w:type="spellStart"/>
            <w:r w:rsidRPr="009938C7">
              <w:rPr>
                <w:rFonts w:ascii="Arial Narrow" w:hAnsi="Arial Narrow"/>
              </w:rPr>
              <w:t>label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 xml:space="preserve">              A</w:t>
            </w:r>
            <w:r w:rsidR="00FA5285" w:rsidRPr="009938C7">
              <w:rPr>
                <w:rFonts w:ascii="Arial Narrow" w:hAnsi="Arial Narrow"/>
              </w:rPr>
              <w:t>+</w:t>
            </w:r>
          </w:p>
          <w:p w:rsidR="00FA5285" w:rsidRPr="009938C7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GUE in </w:t>
            </w:r>
            <w:proofErr w:type="spellStart"/>
            <w:r w:rsidRPr="009938C7">
              <w:rPr>
                <w:rFonts w:ascii="Arial Narrow" w:hAnsi="Arial Narrow"/>
              </w:rPr>
              <w:t>Cooling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="00FA5285"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(6</w:t>
            </w:r>
            <w:r w:rsidR="00FA5285" w:rsidRPr="009938C7">
              <w:rPr>
                <w:rFonts w:ascii="Arial Narrow" w:hAnsi="Arial Narrow"/>
                <w:vertAlign w:val="superscript"/>
              </w:rPr>
              <w:t>)</w:t>
            </w:r>
            <w:r w:rsidR="00FA5285" w:rsidRPr="009938C7">
              <w:rPr>
                <w:rFonts w:ascii="Arial Narrow" w:hAnsi="Arial Narrow"/>
              </w:rPr>
              <w:tab/>
            </w:r>
            <w:r w:rsidR="00FA5285" w:rsidRPr="009938C7">
              <w:rPr>
                <w:rFonts w:ascii="Arial Narrow" w:hAnsi="Arial Narrow"/>
              </w:rPr>
              <w:tab/>
              <w:t xml:space="preserve">              </w:t>
            </w:r>
            <w:r w:rsidR="009938C7" w:rsidRPr="009938C7">
              <w:rPr>
                <w:rFonts w:ascii="Arial Narrow" w:hAnsi="Arial Narrow"/>
              </w:rPr>
              <w:t>1,13</w:t>
            </w:r>
          </w:p>
          <w:p w:rsidR="001C1982" w:rsidRPr="009938C7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GUE in </w:t>
            </w:r>
            <w:proofErr w:type="spellStart"/>
            <w:r w:rsidRPr="009938C7">
              <w:rPr>
                <w:rFonts w:ascii="Arial Narrow" w:hAnsi="Arial Narrow"/>
              </w:rPr>
              <w:t>Heating</w:t>
            </w:r>
            <w:proofErr w:type="spellEnd"/>
            <w:r w:rsidRPr="009938C7">
              <w:rPr>
                <w:rFonts w:ascii="Arial Narrow" w:hAnsi="Arial Narrow"/>
              </w:rPr>
              <w:t xml:space="preserve">  </w:t>
            </w:r>
            <w:r w:rsidRPr="009938C7">
              <w:rPr>
                <w:rFonts w:ascii="Arial Narrow" w:hAnsi="Arial Narrow"/>
                <w:vertAlign w:val="superscript"/>
              </w:rPr>
              <w:t>(6)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 xml:space="preserve">              1,42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938C7">
              <w:rPr>
                <w:rFonts w:ascii="Arial Narrow" w:hAnsi="Arial Narrow"/>
              </w:rPr>
              <w:t>Seasonal</w:t>
            </w:r>
            <w:proofErr w:type="spellEnd"/>
            <w:r w:rsidRPr="009938C7">
              <w:rPr>
                <w:rFonts w:ascii="Arial Narrow" w:hAnsi="Arial Narrow"/>
              </w:rPr>
              <w:t xml:space="preserve"> PER – </w:t>
            </w:r>
            <w:proofErr w:type="spellStart"/>
            <w:r w:rsidRPr="009938C7">
              <w:rPr>
                <w:rFonts w:ascii="Arial Narrow" w:hAnsi="Arial Narrow"/>
              </w:rPr>
              <w:t>Heating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="009938C7"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ab/>
              <w:t>126</w:t>
            </w:r>
            <w:r w:rsidRPr="009938C7">
              <w:rPr>
                <w:rFonts w:ascii="Arial Narrow" w:hAnsi="Arial Narrow"/>
              </w:rPr>
              <w:t>%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938C7">
              <w:rPr>
                <w:rFonts w:ascii="Arial Narrow" w:hAnsi="Arial Narrow"/>
              </w:rPr>
              <w:t>Seasonal</w:t>
            </w:r>
            <w:proofErr w:type="spellEnd"/>
            <w:r w:rsidRPr="009938C7">
              <w:rPr>
                <w:rFonts w:ascii="Arial Narrow" w:hAnsi="Arial Narrow"/>
              </w:rPr>
              <w:t xml:space="preserve"> PER – </w:t>
            </w:r>
            <w:proofErr w:type="spellStart"/>
            <w:r w:rsidRPr="009938C7">
              <w:rPr>
                <w:rFonts w:ascii="Arial Narrow" w:hAnsi="Arial Narrow"/>
              </w:rPr>
              <w:t>Cooling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1</w:t>
            </w:r>
            <w:r w:rsidR="00D23E9E">
              <w:rPr>
                <w:rFonts w:ascii="Arial Narrow" w:hAnsi="Arial Narrow"/>
              </w:rPr>
              <w:t>35</w:t>
            </w:r>
            <w:r w:rsidRPr="009938C7">
              <w:rPr>
                <w:rFonts w:ascii="Arial Narrow" w:hAnsi="Arial Narrow"/>
              </w:rPr>
              <w:t>%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Gas refrigerante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R410A – 11</w:t>
            </w:r>
            <w:r w:rsidR="009938C7" w:rsidRPr="009938C7">
              <w:rPr>
                <w:rFonts w:ascii="Arial Narrow" w:hAnsi="Arial Narrow"/>
              </w:rPr>
              <w:t>,5</w:t>
            </w:r>
            <w:r w:rsidRPr="009938C7">
              <w:rPr>
                <w:rFonts w:ascii="Arial Narrow" w:hAnsi="Arial Narrow"/>
              </w:rPr>
              <w:t xml:space="preserve"> kg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Motore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4</w:t>
            </w:r>
            <w:r w:rsidRPr="009938C7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Cilindrata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1.998</w:t>
            </w:r>
            <w:r w:rsidRPr="009938C7">
              <w:rPr>
                <w:rFonts w:ascii="Arial Narrow" w:hAnsi="Arial Narrow"/>
              </w:rPr>
              <w:t xml:space="preserve"> cm³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N° giri motore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600-</w:t>
            </w:r>
            <w:r w:rsidR="009938C7">
              <w:rPr>
                <w:rFonts w:ascii="Arial Narrow" w:hAnsi="Arial Narrow"/>
              </w:rPr>
              <w:t>2.300</w:t>
            </w:r>
            <w:r w:rsidRPr="009938C7">
              <w:rPr>
                <w:rFonts w:ascii="Arial Narrow" w:hAnsi="Arial Narrow"/>
              </w:rPr>
              <w:t xml:space="preserve"> giri/</w:t>
            </w:r>
            <w:proofErr w:type="spellStart"/>
            <w:r w:rsidRPr="009938C7">
              <w:rPr>
                <w:rFonts w:ascii="Arial Narrow" w:hAnsi="Arial Narrow"/>
              </w:rPr>
              <w:t>min</w:t>
            </w:r>
            <w:proofErr w:type="spellEnd"/>
            <w:r w:rsidRPr="009938C7">
              <w:rPr>
                <w:rFonts w:ascii="Arial Narrow" w:hAnsi="Arial Narrow"/>
              </w:rPr>
              <w:t xml:space="preserve"> – Raffreddamento</w:t>
            </w:r>
          </w:p>
          <w:p w:rsidR="002F48A1" w:rsidRPr="00FB214A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500-2.</w:t>
            </w:r>
            <w:r w:rsidR="009938C7">
              <w:rPr>
                <w:rFonts w:ascii="Arial Narrow" w:hAnsi="Arial Narrow"/>
              </w:rPr>
              <w:t>795</w:t>
            </w:r>
            <w:r w:rsidRPr="009938C7">
              <w:rPr>
                <w:rFonts w:ascii="Arial Narrow" w:hAnsi="Arial Narrow"/>
              </w:rPr>
              <w:t xml:space="preserve"> giri/</w:t>
            </w:r>
            <w:proofErr w:type="spellStart"/>
            <w:r w:rsidRPr="009938C7">
              <w:rPr>
                <w:rFonts w:ascii="Arial Narrow" w:hAnsi="Arial Narrow"/>
              </w:rPr>
              <w:t>min</w:t>
            </w:r>
            <w:proofErr w:type="spellEnd"/>
            <w:r w:rsidRPr="009938C7">
              <w:rPr>
                <w:rFonts w:ascii="Arial Narrow" w:hAnsi="Arial Narrow"/>
              </w:rPr>
              <w:t xml:space="preserve"> – Riscaldamento</w:t>
            </w:r>
          </w:p>
          <w:p w:rsidR="002F48A1" w:rsidRPr="00FB214A" w:rsidRDefault="0099121E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214A">
              <w:rPr>
                <w:rFonts w:ascii="Arial Narrow" w:hAnsi="Arial Narrow"/>
              </w:rPr>
              <w:t>Gas combustibile</w:t>
            </w:r>
            <w:r w:rsidRPr="00FB214A">
              <w:rPr>
                <w:rFonts w:ascii="Arial Narrow" w:hAnsi="Arial Narrow"/>
              </w:rPr>
              <w:tab/>
            </w:r>
            <w:r w:rsidRPr="00FB214A">
              <w:rPr>
                <w:rFonts w:ascii="Arial Narrow" w:hAnsi="Arial Narrow"/>
              </w:rPr>
              <w:tab/>
            </w:r>
            <w:r w:rsidRPr="00FB214A">
              <w:rPr>
                <w:rFonts w:ascii="Arial Narrow" w:hAnsi="Arial Narrow"/>
              </w:rPr>
              <w:tab/>
            </w:r>
            <w:r w:rsidR="00FB214A" w:rsidRPr="00FB214A">
              <w:rPr>
                <w:rFonts w:ascii="Arial Narrow" w:hAnsi="Arial Narrow"/>
              </w:rPr>
              <w:t>GPL</w:t>
            </w:r>
          </w:p>
          <w:p w:rsidR="002F48A1" w:rsidRPr="00FB214A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B214A">
              <w:rPr>
                <w:rFonts w:ascii="Arial Narrow" w:hAnsi="Arial Narrow"/>
              </w:rPr>
              <w:t>Pressione d</w:t>
            </w:r>
            <w:r w:rsidR="00FB214A" w:rsidRPr="00FB214A">
              <w:rPr>
                <w:rFonts w:ascii="Arial Narrow" w:hAnsi="Arial Narrow"/>
              </w:rPr>
              <w:t>i alimentazione</w:t>
            </w:r>
            <w:r w:rsidR="00FB214A" w:rsidRPr="00FB214A">
              <w:rPr>
                <w:rFonts w:ascii="Arial Narrow" w:hAnsi="Arial Narrow"/>
              </w:rPr>
              <w:tab/>
            </w:r>
            <w:r w:rsidR="00FB214A" w:rsidRPr="00FB214A">
              <w:rPr>
                <w:rFonts w:ascii="Arial Narrow" w:hAnsi="Arial Narrow"/>
              </w:rPr>
              <w:tab/>
              <w:t>3</w:t>
            </w:r>
            <w:r w:rsidR="0099121E" w:rsidRPr="00FB214A">
              <w:rPr>
                <w:rFonts w:ascii="Arial Narrow" w:hAnsi="Arial Narrow"/>
              </w:rPr>
              <w:t xml:space="preserve">0 </w:t>
            </w:r>
            <w:proofErr w:type="spellStart"/>
            <w:r w:rsidR="0099121E" w:rsidRPr="00FB214A">
              <w:rPr>
                <w:rFonts w:ascii="Arial Narrow" w:hAnsi="Arial Narrow"/>
              </w:rPr>
              <w:t>mbar</w:t>
            </w:r>
            <w:proofErr w:type="spellEnd"/>
            <w:r w:rsidR="00FB214A" w:rsidRPr="00FB214A">
              <w:rPr>
                <w:rFonts w:ascii="Arial Narrow" w:hAnsi="Arial Narrow"/>
              </w:rPr>
              <w:t xml:space="preserve"> GPL</w:t>
            </w:r>
          </w:p>
          <w:p w:rsidR="002F48A1" w:rsidRPr="009938C7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Compressore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2</w:t>
            </w:r>
            <w:r w:rsidR="002F48A1" w:rsidRPr="009938C7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  <w:t>elettromagnetico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A02241">
              <w:rPr>
                <w:rFonts w:ascii="Arial Narrow" w:hAnsi="Arial Narrow"/>
              </w:rPr>
              <w:t>max</w:t>
            </w:r>
            <w:proofErr w:type="spellEnd"/>
            <w:r w:rsidRPr="00A02241">
              <w:rPr>
                <w:rFonts w:ascii="Arial Narrow" w:hAnsi="Arial Narrow"/>
              </w:rPr>
              <w:t xml:space="preserve"> </w:t>
            </w:r>
            <w:r w:rsidRPr="00A02241">
              <w:rPr>
                <w:rFonts w:ascii="Arial Narrow" w:hAnsi="Arial Narrow"/>
                <w:vertAlign w:val="superscript"/>
              </w:rPr>
              <w:t>(5)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99121E">
              <w:rPr>
                <w:rFonts w:ascii="Arial Narrow" w:hAnsi="Arial Narrow"/>
              </w:rPr>
              <w:t>62</w:t>
            </w:r>
            <w:r w:rsidRPr="0099121E">
              <w:rPr>
                <w:rFonts w:ascii="Arial Narrow" w:hAnsi="Arial Narrow"/>
              </w:rPr>
              <w:t xml:space="preserve"> dB(A) e </w:t>
            </w:r>
            <w:r w:rsidR="00A02241" w:rsidRPr="0099121E">
              <w:rPr>
                <w:rFonts w:ascii="Arial Narrow" w:hAnsi="Arial Narrow"/>
              </w:rPr>
              <w:t>60</w:t>
            </w:r>
            <w:r w:rsidRPr="0099121E">
              <w:rPr>
                <w:rFonts w:ascii="Arial Narrow" w:hAnsi="Arial Narrow"/>
              </w:rPr>
              <w:t xml:space="preserve"> dB(A) in</w:t>
            </w:r>
            <w:r w:rsidRPr="00A02241">
              <w:rPr>
                <w:rFonts w:ascii="Arial Narrow" w:hAnsi="Arial Narrow"/>
              </w:rPr>
              <w:t xml:space="preserve"> </w:t>
            </w:r>
            <w:proofErr w:type="spellStart"/>
            <w:r w:rsidRPr="00A02241">
              <w:rPr>
                <w:rFonts w:ascii="Arial Narrow" w:hAnsi="Arial Narrow"/>
              </w:rPr>
              <w:t>silent</w:t>
            </w:r>
            <w:proofErr w:type="spellEnd"/>
            <w:r w:rsidRPr="00A02241">
              <w:rPr>
                <w:rFonts w:ascii="Arial Narrow" w:hAnsi="Arial Narrow"/>
              </w:rPr>
              <w:t xml:space="preserve"> mode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 xml:space="preserve">Potenza sonora </w:t>
            </w:r>
            <w:proofErr w:type="spellStart"/>
            <w:r w:rsidRPr="00A02241">
              <w:rPr>
                <w:rFonts w:ascii="Arial Narrow" w:hAnsi="Arial Narrow"/>
              </w:rPr>
              <w:t>max</w:t>
            </w:r>
            <w:proofErr w:type="spellEnd"/>
            <w:r w:rsidRPr="00A02241">
              <w:rPr>
                <w:rFonts w:ascii="Arial Narrow" w:hAnsi="Arial Narrow"/>
              </w:rPr>
              <w:t xml:space="preserve"> </w:t>
            </w:r>
            <w:r w:rsidRPr="00A02241">
              <w:rPr>
                <w:rFonts w:ascii="Arial Narrow" w:hAnsi="Arial Narrow"/>
                <w:vertAlign w:val="superscript"/>
              </w:rPr>
              <w:t>(3)</w:t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  <w:t>82</w:t>
            </w:r>
            <w:r w:rsidRPr="00A02241">
              <w:rPr>
                <w:rFonts w:ascii="Arial Narrow" w:hAnsi="Arial Narrow"/>
              </w:rPr>
              <w:t xml:space="preserve"> dB(A)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Dimensioni (L x A x P)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>1.6</w:t>
            </w:r>
            <w:r w:rsidR="003C4AFB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A02241">
              <w:rPr>
                <w:rFonts w:ascii="Arial Narrow" w:hAnsi="Arial Narrow"/>
              </w:rPr>
              <w:t>0 x 2.245 x 880</w:t>
            </w:r>
            <w:r w:rsidRPr="00A02241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Peso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>795</w:t>
            </w:r>
            <w:r w:rsidRPr="00A02241">
              <w:rPr>
                <w:rFonts w:ascii="Arial Narrow" w:hAnsi="Arial Narrow"/>
              </w:rPr>
              <w:t xml:space="preserve"> kg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Alimentazione elettrica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230V monofase</w:t>
            </w:r>
          </w:p>
          <w:p w:rsidR="002F48A1" w:rsidRPr="00A02241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Potenza elettrica assorbita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0,74</w:t>
            </w:r>
            <w:r w:rsidR="002F48A1" w:rsidRPr="00A02241">
              <w:rPr>
                <w:rFonts w:ascii="Arial Narrow" w:hAnsi="Arial Narrow"/>
              </w:rPr>
              <w:t xml:space="preserve"> kW</w:t>
            </w:r>
            <w:r w:rsidR="002F48A1" w:rsidRPr="00A02241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1,19</w:t>
            </w:r>
            <w:r w:rsidR="002F48A1" w:rsidRPr="00A02241">
              <w:rPr>
                <w:rFonts w:ascii="Arial Narrow" w:hAnsi="Arial Narrow"/>
              </w:rPr>
              <w:t xml:space="preserve"> kW – Riscaldamento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Cicli di sbrinamento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Contributo dagli ambienti interni nullo</w:t>
            </w:r>
          </w:p>
          <w:p w:rsidR="00FB3A5E" w:rsidRPr="00104FAE" w:rsidRDefault="00FB3A5E" w:rsidP="00FB3A5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Attacchi circuito frigo (gas/</w:t>
            </w:r>
            <w:proofErr w:type="spellStart"/>
            <w:r>
              <w:rPr>
                <w:rFonts w:ascii="Arial Narrow" w:hAnsi="Arial Narrow"/>
              </w:rPr>
              <w:t>liq</w:t>
            </w:r>
            <w:proofErr w:type="spellEnd"/>
            <w:r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31,8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15,9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FB3A5E" w:rsidRPr="00104FAE" w:rsidRDefault="00FB3A5E" w:rsidP="00FB3A5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refrigerante (gas/</w:t>
            </w:r>
            <w:proofErr w:type="spellStart"/>
            <w:r w:rsidRPr="00104FAE">
              <w:rPr>
                <w:rFonts w:ascii="Arial Narrow" w:hAnsi="Arial Narrow"/>
              </w:rPr>
              <w:t>liq</w:t>
            </w:r>
            <w:proofErr w:type="spellEnd"/>
            <w:r w:rsidRPr="00104FAE"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31,8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15,9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Tubazioni combustibile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R ¾”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Scarico fumi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 xml:space="preserve">Ø </w:t>
            </w:r>
            <w:r w:rsidR="00A02241" w:rsidRPr="00A02241">
              <w:rPr>
                <w:rFonts w:ascii="Arial Narrow" w:hAnsi="Arial Narrow"/>
              </w:rPr>
              <w:t>100</w:t>
            </w:r>
            <w:r w:rsidRPr="00A02241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Scarico condensa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Ø 40</w:t>
            </w:r>
            <w:r w:rsidR="002F48A1" w:rsidRPr="00A02241">
              <w:rPr>
                <w:rFonts w:ascii="Arial Narrow" w:hAnsi="Arial Narrow"/>
              </w:rPr>
              <w:t xml:space="preserve"> mm</w:t>
            </w:r>
          </w:p>
          <w:p w:rsidR="002F48A1" w:rsidRPr="001C198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>Manutenzione periodica</w:t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  <w:t>Ogni 10.000 ore</w:t>
            </w:r>
          </w:p>
          <w:p w:rsidR="002F48A1" w:rsidRPr="001C198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>Olio motore</w:t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A0224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>Sostituzione solo ogni 30.000 ore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Sostituzione motore endotermico</w:t>
            </w:r>
            <w:r w:rsidRPr="00A02241">
              <w:rPr>
                <w:rFonts w:ascii="Arial Narrow" w:hAnsi="Arial Narrow"/>
              </w:rPr>
              <w:tab/>
              <w:t>Non prevista</w:t>
            </w:r>
          </w:p>
          <w:p w:rsidR="00C00E60" w:rsidRDefault="00C00E60" w:rsidP="00C00E6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collegabili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AWS 25</w:t>
            </w:r>
            <w:r w:rsidRPr="00A02241">
              <w:rPr>
                <w:rFonts w:ascii="Arial Narrow" w:hAnsi="Arial Narrow"/>
              </w:rPr>
              <w:t xml:space="preserve"> HP-</w:t>
            </w:r>
            <w:r>
              <w:rPr>
                <w:rFonts w:ascii="Arial Narrow" w:hAnsi="Arial Narrow"/>
              </w:rPr>
              <w:t>F1(J)</w:t>
            </w:r>
          </w:p>
          <w:p w:rsidR="00C00E60" w:rsidRPr="00FB3A5E" w:rsidRDefault="00C00E60" w:rsidP="00C00E6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FB3A5E">
              <w:rPr>
                <w:rFonts w:ascii="Arial Narrow" w:hAnsi="Arial Narrow"/>
              </w:rPr>
              <w:t xml:space="preserve">                                                              AWS TWIN 50 HP-F1J</w:t>
            </w:r>
          </w:p>
          <w:p w:rsidR="002F48A1" w:rsidRPr="00FB3A5E" w:rsidRDefault="002F48A1" w:rsidP="00C00E60">
            <w:pPr>
              <w:jc w:val="both"/>
              <w:rPr>
                <w:rFonts w:ascii="Arial Narrow" w:hAnsi="Arial Narrow"/>
                <w:b/>
              </w:rPr>
            </w:pPr>
          </w:p>
          <w:p w:rsidR="002F48A1" w:rsidRPr="004E1321" w:rsidRDefault="002F48A1" w:rsidP="002F48A1">
            <w:pPr>
              <w:spacing w:after="120"/>
            </w:pPr>
            <w:r>
              <w:rPr>
                <w:rFonts w:ascii="Arial Narrow" w:hAnsi="Arial Narrow"/>
                <w:b/>
              </w:rPr>
              <w:t>PER</w:t>
            </w:r>
            <w:r w:rsidRPr="004E1321">
              <w:rPr>
                <w:rFonts w:ascii="Arial Narrow" w:hAnsi="Arial Narrow"/>
                <w:b/>
              </w:rPr>
              <w:t xml:space="preserve"> ai carichi parziali </w:t>
            </w:r>
            <w:r w:rsidRPr="004E1321">
              <w:rPr>
                <w:rFonts w:ascii="Arial Narrow" w:hAnsi="Arial Narrow"/>
                <w:b/>
                <w:vertAlign w:val="superscript"/>
              </w:rPr>
              <w:t>(6)</w:t>
            </w:r>
            <w:r w:rsidRPr="004E1321">
              <w:rPr>
                <w:rFonts w:ascii="Arial Narrow" w:hAnsi="Arial Narrow"/>
              </w:rPr>
              <w:tab/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Minima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Cooling</w:t>
            </w:r>
            <w:proofErr w:type="spellEnd"/>
            <w:r w:rsidRPr="00A02241">
              <w:rPr>
                <w:rFonts w:ascii="Arial Narrow" w:hAnsi="Arial Narrow"/>
              </w:rPr>
              <w:t xml:space="preserve">   1,43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Heating</w:t>
            </w:r>
            <w:proofErr w:type="spellEnd"/>
            <w:r w:rsidRPr="00A02241">
              <w:rPr>
                <w:rFonts w:ascii="Arial Narrow" w:hAnsi="Arial Narrow"/>
              </w:rPr>
              <w:t xml:space="preserve">  1,86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50%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Cooling</w:t>
            </w:r>
            <w:proofErr w:type="spellEnd"/>
            <w:r w:rsidRPr="00A02241">
              <w:rPr>
                <w:rFonts w:ascii="Arial Narrow" w:hAnsi="Arial Narrow"/>
              </w:rPr>
              <w:t xml:space="preserve">   1,39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Heating</w:t>
            </w:r>
            <w:proofErr w:type="spellEnd"/>
            <w:r w:rsidRPr="00A02241">
              <w:rPr>
                <w:rFonts w:ascii="Arial Narrow" w:hAnsi="Arial Narrow"/>
              </w:rPr>
              <w:t xml:space="preserve">  1,62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7</w:t>
            </w:r>
            <w:r w:rsidR="00A02241" w:rsidRPr="00A02241">
              <w:rPr>
                <w:rFonts w:ascii="Arial Narrow" w:hAnsi="Arial Narrow"/>
              </w:rPr>
              <w:t>0%</w:t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proofErr w:type="spellStart"/>
            <w:r w:rsidR="00A02241" w:rsidRPr="00A02241">
              <w:rPr>
                <w:rFonts w:ascii="Arial Narrow" w:hAnsi="Arial Narrow"/>
              </w:rPr>
              <w:t>Cooling</w:t>
            </w:r>
            <w:proofErr w:type="spellEnd"/>
            <w:r w:rsidR="00A02241" w:rsidRPr="00A02241">
              <w:rPr>
                <w:rFonts w:ascii="Arial Narrow" w:hAnsi="Arial Narrow"/>
              </w:rPr>
              <w:t xml:space="preserve">  1,33</w:t>
            </w:r>
          </w:p>
          <w:p w:rsidR="002F48A1" w:rsidRPr="00A0224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proofErr w:type="spellStart"/>
            <w:r w:rsidR="00A02241" w:rsidRPr="00A02241">
              <w:rPr>
                <w:rFonts w:ascii="Arial Narrow" w:hAnsi="Arial Narrow"/>
              </w:rPr>
              <w:t>Heating</w:t>
            </w:r>
            <w:proofErr w:type="spellEnd"/>
            <w:r w:rsidR="00A02241" w:rsidRPr="00A02241">
              <w:rPr>
                <w:rFonts w:ascii="Arial Narrow" w:hAnsi="Arial Narrow"/>
              </w:rPr>
              <w:t xml:space="preserve">  1,53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100%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Cooling</w:t>
            </w:r>
            <w:proofErr w:type="spellEnd"/>
            <w:r w:rsidRPr="00A02241">
              <w:rPr>
                <w:rFonts w:ascii="Arial Narrow" w:hAnsi="Arial Narrow"/>
              </w:rPr>
              <w:t xml:space="preserve">  1,13</w:t>
            </w:r>
          </w:p>
          <w:p w:rsidR="002F48A1" w:rsidRPr="00A02241" w:rsidRDefault="00A02241" w:rsidP="002F48A1">
            <w:pPr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Pr="00A02241">
              <w:rPr>
                <w:rFonts w:ascii="Arial Narrow" w:hAnsi="Arial Narrow"/>
              </w:rPr>
              <w:t>Heating</w:t>
            </w:r>
            <w:proofErr w:type="spellEnd"/>
            <w:r w:rsidRPr="00A02241">
              <w:rPr>
                <w:rFonts w:ascii="Arial Narrow" w:hAnsi="Arial Narrow"/>
              </w:rPr>
              <w:t xml:space="preserve">  1,42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FB3A5E" w:rsidRDefault="00FB3A5E" w:rsidP="00FB3A5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FB3A5E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E86EF2">
    <w:pPr>
      <w:pStyle w:val="Pidipagina"/>
    </w:pPr>
    <w:r w:rsidRPr="00E86EF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6EF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1C1982"/>
    <w:rsid w:val="00263459"/>
    <w:rsid w:val="002F48A1"/>
    <w:rsid w:val="003C4AFB"/>
    <w:rsid w:val="004030C6"/>
    <w:rsid w:val="004E0636"/>
    <w:rsid w:val="005456AE"/>
    <w:rsid w:val="0077755B"/>
    <w:rsid w:val="0099121E"/>
    <w:rsid w:val="009938C7"/>
    <w:rsid w:val="00A02241"/>
    <w:rsid w:val="00C00E60"/>
    <w:rsid w:val="00C36501"/>
    <w:rsid w:val="00D23E9E"/>
    <w:rsid w:val="00E86EF2"/>
    <w:rsid w:val="00FA5285"/>
    <w:rsid w:val="00FB214A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2019-09-09T15:32:00Z</dcterms:created>
  <dcterms:modified xsi:type="dcterms:W3CDTF">2019-09-13T16:00:00Z</dcterms:modified>
</cp:coreProperties>
</file>