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DA74FE">
              <w:rPr>
                <w:rFonts w:ascii="Arial Narrow" w:hAnsi="Arial Narrow"/>
                <w:b/>
              </w:rPr>
              <w:t>1-P</w:t>
            </w:r>
            <w:r w:rsidR="0070794B">
              <w:rPr>
                <w:rFonts w:ascii="Arial Narrow" w:hAnsi="Arial Narrow"/>
                <w:b/>
              </w:rPr>
              <w:t>F</w:t>
            </w:r>
            <w:r w:rsidR="00B95B30">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B95B30">
            <w:pPr>
              <w:pStyle w:val="Paragrafoelenco"/>
              <w:numPr>
                <w:ilvl w:val="0"/>
                <w:numId w:val="1"/>
              </w:numPr>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B95B30">
            <w:pPr>
              <w:numPr>
                <w:ilvl w:val="0"/>
                <w:numId w:val="1"/>
              </w:numPr>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B95B30">
            <w:pPr>
              <w:numPr>
                <w:ilvl w:val="0"/>
                <w:numId w:val="1"/>
              </w:numPr>
              <w:jc w:val="both"/>
              <w:rPr>
                <w:rFonts w:ascii="Arial Narrow" w:hAnsi="Arial Narrow"/>
              </w:rPr>
            </w:pPr>
            <w:r w:rsidRPr="00DA74FE">
              <w:rPr>
                <w:rFonts w:ascii="Arial Narrow" w:hAnsi="Arial Narrow"/>
              </w:rPr>
              <w:t>Produzione di energia frigorifera con tem</w:t>
            </w:r>
            <w:r w:rsidR="0070794B">
              <w:rPr>
                <w:rFonts w:ascii="Arial Narrow" w:hAnsi="Arial Narrow"/>
              </w:rPr>
              <w:t>perature esterne comprese tra -2</w:t>
            </w:r>
            <w:r w:rsidRPr="00DA74FE">
              <w:rPr>
                <w:rFonts w:ascii="Arial Narrow" w:hAnsi="Arial Narrow"/>
              </w:rPr>
              <w:t xml:space="preserve">0°C e +43°C. </w:t>
            </w:r>
          </w:p>
          <w:p w:rsidR="00FE6591" w:rsidRPr="00DA74FE" w:rsidRDefault="00FE6591" w:rsidP="00B95B30">
            <w:pPr>
              <w:numPr>
                <w:ilvl w:val="0"/>
                <w:numId w:val="1"/>
              </w:numPr>
              <w:jc w:val="both"/>
              <w:rPr>
                <w:rFonts w:ascii="Arial Narrow" w:hAnsi="Arial Narrow"/>
              </w:rPr>
            </w:pPr>
            <w:r w:rsidRPr="00DA74FE">
              <w:rPr>
                <w:rFonts w:ascii="Arial Narrow" w:hAnsi="Arial Narrow"/>
              </w:rPr>
              <w:t>Produzione di energia termica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B95B30">
            <w:pPr>
              <w:numPr>
                <w:ilvl w:val="0"/>
                <w:numId w:val="1"/>
              </w:numPr>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w:t>
            </w:r>
            <w:r w:rsidR="0070794B">
              <w:rPr>
                <w:rFonts w:ascii="Arial Narrow" w:hAnsi="Arial Narrow"/>
              </w:rPr>
              <w:t>2</w:t>
            </w:r>
            <w:r w:rsidRPr="00DA74FE">
              <w:rPr>
                <w:rFonts w:ascii="Arial Narrow" w:hAnsi="Arial Narrow"/>
              </w:rPr>
              <w:t>0°C e +43°C. Esclusa l’attivazione di riscaldatori elettrici che ridurrebbero l’efficienza complessiva dell’unità. Gestione ottimizzata della pompa di circolazione dell’acqua.</w:t>
            </w:r>
          </w:p>
          <w:p w:rsidR="00FE6591" w:rsidRPr="00DA74FE" w:rsidRDefault="00FE6591" w:rsidP="00B95B30">
            <w:pPr>
              <w:pStyle w:val="Paragrafoelenco"/>
              <w:numPr>
                <w:ilvl w:val="0"/>
                <w:numId w:val="1"/>
              </w:numPr>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B95B30">
            <w:pPr>
              <w:pStyle w:val="Paragrafoelenco"/>
              <w:numPr>
                <w:ilvl w:val="0"/>
                <w:numId w:val="1"/>
              </w:numPr>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B95B30">
            <w:pPr>
              <w:pStyle w:val="Paragrafoelenco"/>
              <w:numPr>
                <w:ilvl w:val="0"/>
                <w:numId w:val="1"/>
              </w:numPr>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DA74FE">
              <w:rPr>
                <w:rFonts w:ascii="Arial Narrow" w:hAnsi="Arial Narrow"/>
              </w:rPr>
              <w:lastRenderedPageBreak/>
              <w:t xml:space="preserve">Durante la prima messa in funzione, rilevamento automatico delle unità interne 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B95B30">
            <w:pPr>
              <w:numPr>
                <w:ilvl w:val="0"/>
                <w:numId w:val="1"/>
              </w:numPr>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B95B30">
            <w:pPr>
              <w:numPr>
                <w:ilvl w:val="0"/>
                <w:numId w:val="1"/>
              </w:numPr>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B95B30">
            <w:pPr>
              <w:numPr>
                <w:ilvl w:val="0"/>
                <w:numId w:val="1"/>
              </w:numPr>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B95B30">
            <w:pPr>
              <w:numPr>
                <w:ilvl w:val="0"/>
                <w:numId w:val="1"/>
              </w:numPr>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B95B30">
            <w:pPr>
              <w:numPr>
                <w:ilvl w:val="0"/>
                <w:numId w:val="1"/>
              </w:numPr>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B95B30">
            <w:pPr>
              <w:numPr>
                <w:ilvl w:val="0"/>
                <w:numId w:val="1"/>
              </w:numPr>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B95B30">
            <w:pPr>
              <w:numPr>
                <w:ilvl w:val="0"/>
                <w:numId w:val="1"/>
              </w:numPr>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B95B30">
            <w:pPr>
              <w:numPr>
                <w:ilvl w:val="0"/>
                <w:numId w:val="1"/>
              </w:numPr>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B95B30">
            <w:pPr>
              <w:numPr>
                <w:ilvl w:val="0"/>
                <w:numId w:val="1"/>
              </w:numPr>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B95B30">
            <w:pPr>
              <w:numPr>
                <w:ilvl w:val="0"/>
                <w:numId w:val="1"/>
              </w:numPr>
              <w:jc w:val="both"/>
              <w:rPr>
                <w:rFonts w:ascii="Arial Narrow" w:hAnsi="Arial Narrow"/>
              </w:rPr>
            </w:pPr>
            <w:r w:rsidRPr="00DA74FE">
              <w:rPr>
                <w:rFonts w:ascii="Arial Narrow" w:hAnsi="Arial Narrow"/>
              </w:rPr>
              <w:t>Accessibilità garantita ai principali meccanismi di incentivazione.</w:t>
            </w:r>
          </w:p>
          <w:p w:rsidR="00DA74FE" w:rsidRDefault="00DA74FE" w:rsidP="00B95B30">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70794B" w:rsidRDefault="0070794B" w:rsidP="00B95B30">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B95B30" w:rsidRPr="00B95B30" w:rsidRDefault="00B95B30" w:rsidP="00B95B30">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lastRenderedPageBreak/>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DA74FE" w:rsidRPr="00DA74FE">
              <w:rPr>
                <w:rFonts w:ascii="Arial Narrow" w:hAnsi="Arial Narrow"/>
              </w:rPr>
              <w:t>GPL</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di </w:t>
            </w:r>
            <w:r w:rsidR="00DA74FE" w:rsidRPr="00DA74FE">
              <w:rPr>
                <w:rFonts w:ascii="Arial Narrow" w:hAnsi="Arial Narrow"/>
              </w:rPr>
              <w:t>alimentazione</w:t>
            </w:r>
            <w:r w:rsidR="00DA74FE" w:rsidRPr="00DA74FE">
              <w:rPr>
                <w:rFonts w:ascii="Arial Narrow" w:hAnsi="Arial Narrow"/>
              </w:rPr>
              <w:tab/>
            </w:r>
            <w:r w:rsidR="00DA74FE" w:rsidRPr="00DA74FE">
              <w:rPr>
                <w:rFonts w:ascii="Arial Narrow" w:hAnsi="Arial Narrow"/>
              </w:rPr>
              <w:tab/>
              <w:t>3</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DA74FE" w:rsidRPr="00DA74FE">
              <w:rPr>
                <w:rFonts w:ascii="Arial Narrow" w:hAnsi="Arial Narrow"/>
              </w:rPr>
              <w:t>GPL</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DE6A2A"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E0636"/>
    <w:rsid w:val="005E7E10"/>
    <w:rsid w:val="006158A8"/>
    <w:rsid w:val="0070794B"/>
    <w:rsid w:val="00720053"/>
    <w:rsid w:val="00834680"/>
    <w:rsid w:val="009962EB"/>
    <w:rsid w:val="009A6999"/>
    <w:rsid w:val="009E58D5"/>
    <w:rsid w:val="00A043AF"/>
    <w:rsid w:val="00A11D36"/>
    <w:rsid w:val="00A75E34"/>
    <w:rsid w:val="00B44BD9"/>
    <w:rsid w:val="00B95B30"/>
    <w:rsid w:val="00BD2E67"/>
    <w:rsid w:val="00BF2A65"/>
    <w:rsid w:val="00C64D9C"/>
    <w:rsid w:val="00C65265"/>
    <w:rsid w:val="00CB074C"/>
    <w:rsid w:val="00D0768A"/>
    <w:rsid w:val="00D10436"/>
    <w:rsid w:val="00D110FF"/>
    <w:rsid w:val="00DA4D4B"/>
    <w:rsid w:val="00DA74FE"/>
    <w:rsid w:val="00DD7AD8"/>
    <w:rsid w:val="00DE6A2A"/>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3338">
      <w:bodyDiv w:val="1"/>
      <w:marLeft w:val="0"/>
      <w:marRight w:val="0"/>
      <w:marTop w:val="0"/>
      <w:marBottom w:val="0"/>
      <w:divBdr>
        <w:top w:val="none" w:sz="0" w:space="0" w:color="auto"/>
        <w:left w:val="none" w:sz="0" w:space="0" w:color="auto"/>
        <w:bottom w:val="none" w:sz="0" w:space="0" w:color="auto"/>
        <w:right w:val="none" w:sz="0" w:space="0" w:color="auto"/>
      </w:divBdr>
    </w:div>
    <w:div w:id="17760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2019-10-01T10:50:00Z</dcterms:created>
  <dcterms:modified xsi:type="dcterms:W3CDTF">2019-10-01T10:50:00Z</dcterms:modified>
</cp:coreProperties>
</file>